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1F64" w:rsidRDefault="008A1F64" w:rsidP="00467123">
      <w:pPr>
        <w:pStyle w:val="Heading1"/>
        <w:tabs>
          <w:tab w:val="left" w:pos="7350"/>
        </w:tabs>
        <w:rPr>
          <w:rFonts w:ascii="Arial" w:hAnsi="Arial" w:cs="Arial"/>
          <w:sz w:val="22"/>
          <w:szCs w:val="22"/>
        </w:rPr>
      </w:pPr>
      <w:r>
        <w:rPr>
          <w:noProof/>
          <w:lang w:eastAsia="en-GB"/>
        </w:rPr>
        <w:drawing>
          <wp:anchor distT="0" distB="0" distL="114300" distR="114300" simplePos="0" relativeHeight="251659264" behindDoc="0" locked="0" layoutInCell="1" allowOverlap="1" wp14:anchorId="78C822FB" wp14:editId="30F2E973">
            <wp:simplePos x="0" y="0"/>
            <wp:positionH relativeFrom="column">
              <wp:posOffset>4779010</wp:posOffset>
            </wp:positionH>
            <wp:positionV relativeFrom="paragraph">
              <wp:posOffset>249555</wp:posOffset>
            </wp:positionV>
            <wp:extent cx="752475" cy="304800"/>
            <wp:effectExtent l="0" t="0" r="952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HS-RGB.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2475" cy="304800"/>
                    </a:xfrm>
                    <a:prstGeom prst="rect">
                      <a:avLst/>
                    </a:prstGeom>
                  </pic:spPr>
                </pic:pic>
              </a:graphicData>
            </a:graphic>
            <wp14:sizeRelH relativeFrom="page">
              <wp14:pctWidth>0</wp14:pctWidth>
            </wp14:sizeRelH>
            <wp14:sizeRelV relativeFrom="page">
              <wp14:pctHeight>0</wp14:pctHeight>
            </wp14:sizeRelV>
          </wp:anchor>
        </w:drawing>
      </w:r>
      <w:r w:rsidRPr="008A1F64">
        <w:rPr>
          <w:rFonts w:ascii="Arial" w:hAnsi="Arial" w:cs="Arial"/>
          <w:sz w:val="22"/>
          <w:szCs w:val="22"/>
        </w:rPr>
        <w:t xml:space="preserve"> </w:t>
      </w:r>
      <w:r>
        <w:rPr>
          <w:noProof/>
          <w:lang w:eastAsia="en-GB"/>
        </w:rPr>
        <w:drawing>
          <wp:inline distT="0" distB="0" distL="0" distR="0" wp14:anchorId="6DB6B58D" wp14:editId="155FE68D">
            <wp:extent cx="2196935" cy="549234"/>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LP logo light blue 2 lines.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98160" cy="549540"/>
                    </a:xfrm>
                    <a:prstGeom prst="rect">
                      <a:avLst/>
                    </a:prstGeom>
                  </pic:spPr>
                </pic:pic>
              </a:graphicData>
            </a:graphic>
          </wp:inline>
        </w:drawing>
      </w:r>
      <w:bookmarkStart w:id="0" w:name="_GoBack"/>
      <w:bookmarkEnd w:id="0"/>
    </w:p>
    <w:p w:rsidR="006E7127" w:rsidRPr="008A1F64" w:rsidRDefault="00F11091" w:rsidP="008A1F64">
      <w:pPr>
        <w:pStyle w:val="Heading1"/>
        <w:spacing w:before="120" w:line="240" w:lineRule="auto"/>
        <w:rPr>
          <w:rFonts w:ascii="Arial" w:hAnsi="Arial" w:cs="Arial"/>
          <w:b/>
        </w:rPr>
      </w:pPr>
      <w:r w:rsidRPr="008A1F64">
        <w:rPr>
          <w:rFonts w:ascii="Arial" w:hAnsi="Arial" w:cs="Arial"/>
          <w:b/>
        </w:rPr>
        <w:t>Supply of Salbutamol Inhalers to Schools – Pharmacy Guide</w:t>
      </w:r>
    </w:p>
    <w:p w:rsidR="008A1F64" w:rsidRDefault="008A1F64" w:rsidP="006942E0">
      <w:pPr>
        <w:rPr>
          <w:rFonts w:ascii="Arial" w:hAnsi="Arial" w:cs="Arial"/>
        </w:rPr>
      </w:pPr>
    </w:p>
    <w:p w:rsidR="006942E0" w:rsidRPr="00F634F7" w:rsidRDefault="006942E0" w:rsidP="006942E0">
      <w:pPr>
        <w:rPr>
          <w:rFonts w:ascii="Arial" w:hAnsi="Arial" w:cs="Arial"/>
        </w:rPr>
      </w:pPr>
      <w:r w:rsidRPr="00F634F7">
        <w:rPr>
          <w:rFonts w:ascii="Arial" w:hAnsi="Arial" w:cs="Arial"/>
        </w:rPr>
        <w:t xml:space="preserve">Asthma is the most common chronic condition, affecting one in eleven children. On average, there are two children with asthma in every classroom in the UK. There are over 25,000 emergency hospital admissions for asthma amongst children a year in the UK.   </w:t>
      </w:r>
    </w:p>
    <w:p w:rsidR="006942E0" w:rsidRPr="00F634F7" w:rsidRDefault="006942E0" w:rsidP="006942E0">
      <w:pPr>
        <w:rPr>
          <w:rFonts w:ascii="Arial" w:hAnsi="Arial" w:cs="Arial"/>
        </w:rPr>
      </w:pPr>
      <w:r w:rsidRPr="00F634F7">
        <w:rPr>
          <w:rFonts w:ascii="Arial" w:hAnsi="Arial" w:cs="Arial"/>
        </w:rPr>
        <w:t xml:space="preserve">Children should have their own reliever inhaler at school to treat symptoms and for use in the event of an asthma attack. If they are able to manage their asthma themselves they should keep their inhaler on them, and if not, it should be easily accessible to them.  </w:t>
      </w:r>
    </w:p>
    <w:p w:rsidR="006942E0" w:rsidRPr="00F634F7" w:rsidRDefault="006942E0" w:rsidP="006942E0">
      <w:pPr>
        <w:rPr>
          <w:rFonts w:ascii="Arial" w:hAnsi="Arial" w:cs="Arial"/>
        </w:rPr>
      </w:pPr>
      <w:r w:rsidRPr="00F634F7">
        <w:rPr>
          <w:rFonts w:ascii="Arial" w:hAnsi="Arial" w:cs="Arial"/>
        </w:rPr>
        <w:t>However, an Asthma UK survey found that 86% of children with asthma have at some time been without an inhaler at school having forgotten, lost or broken it, or the inhaler having run out.</w:t>
      </w:r>
    </w:p>
    <w:p w:rsidR="004160DC" w:rsidRPr="00F634F7" w:rsidRDefault="00F11091">
      <w:pPr>
        <w:rPr>
          <w:rFonts w:ascii="Arial" w:hAnsi="Arial" w:cs="Arial"/>
        </w:rPr>
      </w:pPr>
      <w:r w:rsidRPr="00F634F7">
        <w:rPr>
          <w:rFonts w:ascii="Arial" w:hAnsi="Arial" w:cs="Arial"/>
        </w:rPr>
        <w:t xml:space="preserve">From 1st October 2014 the Human Medicines (Amendment) (No. 2) Regulations 2014 </w:t>
      </w:r>
      <w:hyperlink r:id="rId11" w:history="1">
        <w:r w:rsidR="00452F0B" w:rsidRPr="00571400">
          <w:rPr>
            <w:rStyle w:val="Hyperlink"/>
            <w:rFonts w:ascii="Arial" w:hAnsi="Arial" w:cs="Arial"/>
          </w:rPr>
          <w:t>http://www.legislation.gov.uk/uksi/2014/1878/contents/made</w:t>
        </w:r>
      </w:hyperlink>
      <w:r w:rsidR="00452F0B">
        <w:rPr>
          <w:rFonts w:ascii="Arial" w:hAnsi="Arial" w:cs="Arial"/>
        </w:rPr>
        <w:t xml:space="preserve"> </w:t>
      </w:r>
      <w:r w:rsidRPr="00F634F7">
        <w:rPr>
          <w:rFonts w:ascii="Arial" w:hAnsi="Arial" w:cs="Arial"/>
        </w:rPr>
        <w:t>allows schools to buy salbutamol inhalers, without a prescription, for use in emergencies.</w:t>
      </w:r>
      <w:r w:rsidR="004160DC" w:rsidRPr="00F634F7">
        <w:rPr>
          <w:rFonts w:ascii="Arial" w:hAnsi="Arial" w:cs="Arial"/>
        </w:rPr>
        <w:t xml:space="preserve"> </w:t>
      </w:r>
    </w:p>
    <w:p w:rsidR="00EF00DF" w:rsidRPr="00F634F7" w:rsidRDefault="00EF00DF">
      <w:pPr>
        <w:rPr>
          <w:rFonts w:ascii="Arial" w:hAnsi="Arial" w:cs="Arial"/>
        </w:rPr>
      </w:pPr>
      <w:r w:rsidRPr="00F634F7">
        <w:rPr>
          <w:rFonts w:ascii="Arial" w:hAnsi="Arial" w:cs="Arial"/>
        </w:rPr>
        <w:t>Feedback from schools and pharmacies in London indicate a low</w:t>
      </w:r>
      <w:r w:rsidR="003F6C94" w:rsidRPr="00F634F7">
        <w:rPr>
          <w:rFonts w:ascii="Arial" w:hAnsi="Arial" w:cs="Arial"/>
        </w:rPr>
        <w:t xml:space="preserve">er than expected </w:t>
      </w:r>
      <w:r w:rsidRPr="00F634F7">
        <w:rPr>
          <w:rFonts w:ascii="Arial" w:hAnsi="Arial" w:cs="Arial"/>
        </w:rPr>
        <w:t xml:space="preserve"> use of this new legislation and significant variation in</w:t>
      </w:r>
      <w:r w:rsidR="00812EC4" w:rsidRPr="00F634F7">
        <w:rPr>
          <w:rFonts w:ascii="Arial" w:hAnsi="Arial" w:cs="Arial"/>
        </w:rPr>
        <w:t xml:space="preserve"> understanding</w:t>
      </w:r>
      <w:r w:rsidR="003F6C94" w:rsidRPr="00F634F7">
        <w:rPr>
          <w:rFonts w:ascii="Arial" w:hAnsi="Arial" w:cs="Arial"/>
        </w:rPr>
        <w:t>,</w:t>
      </w:r>
      <w:r w:rsidR="00812EC4" w:rsidRPr="00F634F7">
        <w:rPr>
          <w:rFonts w:ascii="Arial" w:hAnsi="Arial" w:cs="Arial"/>
        </w:rPr>
        <w:t xml:space="preserve"> for example, confusion around cost, legal requirements and quantities of inhalers which can be supplied. </w:t>
      </w:r>
      <w:r w:rsidRPr="00F634F7">
        <w:rPr>
          <w:rFonts w:ascii="Arial" w:hAnsi="Arial" w:cs="Arial"/>
        </w:rPr>
        <w:t xml:space="preserve"> </w:t>
      </w:r>
    </w:p>
    <w:p w:rsidR="004160DC" w:rsidRPr="000A6495" w:rsidRDefault="004160DC" w:rsidP="004160DC">
      <w:pPr>
        <w:rPr>
          <w:rFonts w:ascii="Arial" w:hAnsi="Arial" w:cs="Arial"/>
          <w:b/>
        </w:rPr>
      </w:pPr>
      <w:r w:rsidRPr="000A6495">
        <w:rPr>
          <w:rFonts w:ascii="Arial" w:hAnsi="Arial" w:cs="Arial"/>
          <w:b/>
        </w:rPr>
        <w:t xml:space="preserve">This guide aims to </w:t>
      </w:r>
      <w:r w:rsidR="003F6C94" w:rsidRPr="000A6495">
        <w:rPr>
          <w:rFonts w:ascii="Arial" w:hAnsi="Arial" w:cs="Arial"/>
          <w:b/>
        </w:rPr>
        <w:t xml:space="preserve">be an easy to use reference guide for pharmacies in London on how this legislation should work in practice, thus </w:t>
      </w:r>
    </w:p>
    <w:p w:rsidR="00812EC4" w:rsidRPr="000A6495" w:rsidRDefault="00812EC4" w:rsidP="006E7127">
      <w:pPr>
        <w:pStyle w:val="ListParagraph"/>
        <w:numPr>
          <w:ilvl w:val="0"/>
          <w:numId w:val="2"/>
        </w:numPr>
        <w:rPr>
          <w:rFonts w:ascii="Arial" w:hAnsi="Arial" w:cs="Arial"/>
          <w:b/>
        </w:rPr>
      </w:pPr>
      <w:r w:rsidRPr="000A6495">
        <w:rPr>
          <w:rFonts w:ascii="Arial" w:hAnsi="Arial" w:cs="Arial"/>
          <w:b/>
        </w:rPr>
        <w:t>mak</w:t>
      </w:r>
      <w:r w:rsidR="003F6C94" w:rsidRPr="000A6495">
        <w:rPr>
          <w:rFonts w:ascii="Arial" w:hAnsi="Arial" w:cs="Arial"/>
          <w:b/>
        </w:rPr>
        <w:t>ing</w:t>
      </w:r>
      <w:r w:rsidRPr="000A6495">
        <w:rPr>
          <w:rFonts w:ascii="Arial" w:hAnsi="Arial" w:cs="Arial"/>
          <w:b/>
        </w:rPr>
        <w:t xml:space="preserve"> it easy for pharmacies and schools to apply the legislation by a</w:t>
      </w:r>
      <w:r w:rsidR="004160DC" w:rsidRPr="000A6495">
        <w:rPr>
          <w:rFonts w:ascii="Arial" w:hAnsi="Arial" w:cs="Arial"/>
          <w:b/>
        </w:rPr>
        <w:t>ddress</w:t>
      </w:r>
      <w:r w:rsidRPr="000A6495">
        <w:rPr>
          <w:rFonts w:ascii="Arial" w:hAnsi="Arial" w:cs="Arial"/>
          <w:b/>
        </w:rPr>
        <w:t>ing</w:t>
      </w:r>
      <w:r w:rsidR="004160DC" w:rsidRPr="000A6495">
        <w:rPr>
          <w:rFonts w:ascii="Arial" w:hAnsi="Arial" w:cs="Arial"/>
          <w:b/>
        </w:rPr>
        <w:t xml:space="preserve"> some of the misunderstandings and </w:t>
      </w:r>
      <w:r w:rsidRPr="000A6495">
        <w:rPr>
          <w:rFonts w:ascii="Arial" w:hAnsi="Arial" w:cs="Arial"/>
          <w:b/>
        </w:rPr>
        <w:t>misinterpretations</w:t>
      </w:r>
      <w:r w:rsidR="004160DC" w:rsidRPr="000A6495">
        <w:rPr>
          <w:rFonts w:ascii="Arial" w:hAnsi="Arial" w:cs="Arial"/>
          <w:b/>
        </w:rPr>
        <w:t xml:space="preserve"> </w:t>
      </w:r>
      <w:r w:rsidRPr="000A6495">
        <w:rPr>
          <w:rFonts w:ascii="Arial" w:hAnsi="Arial" w:cs="Arial"/>
          <w:b/>
        </w:rPr>
        <w:t>experienced by schools and pharmacies</w:t>
      </w:r>
    </w:p>
    <w:p w:rsidR="004160DC" w:rsidRPr="000A6495" w:rsidRDefault="004160DC" w:rsidP="004160DC">
      <w:pPr>
        <w:pStyle w:val="ListParagraph"/>
        <w:numPr>
          <w:ilvl w:val="0"/>
          <w:numId w:val="2"/>
        </w:numPr>
        <w:rPr>
          <w:rFonts w:ascii="Arial" w:hAnsi="Arial" w:cs="Arial"/>
          <w:b/>
        </w:rPr>
      </w:pPr>
      <w:r w:rsidRPr="000A6495">
        <w:rPr>
          <w:rFonts w:ascii="Arial" w:hAnsi="Arial" w:cs="Arial"/>
          <w:b/>
        </w:rPr>
        <w:t>complement</w:t>
      </w:r>
      <w:r w:rsidR="003F6C94" w:rsidRPr="000A6495">
        <w:rPr>
          <w:rFonts w:ascii="Arial" w:hAnsi="Arial" w:cs="Arial"/>
          <w:b/>
        </w:rPr>
        <w:t>ing</w:t>
      </w:r>
      <w:r w:rsidRPr="000A6495">
        <w:rPr>
          <w:rFonts w:ascii="Arial" w:hAnsi="Arial" w:cs="Arial"/>
          <w:b/>
        </w:rPr>
        <w:t xml:space="preserve"> the guidance issued to schools</w:t>
      </w:r>
      <w:r w:rsidR="00812EC4" w:rsidRPr="000A6495">
        <w:rPr>
          <w:rFonts w:ascii="Arial" w:hAnsi="Arial" w:cs="Arial"/>
          <w:b/>
        </w:rPr>
        <w:t xml:space="preserve"> in London</w:t>
      </w:r>
      <w:r w:rsidR="003F6C94" w:rsidRPr="000A6495">
        <w:rPr>
          <w:rFonts w:ascii="Arial" w:hAnsi="Arial" w:cs="Arial"/>
          <w:b/>
        </w:rPr>
        <w:t xml:space="preserve"> by DH</w:t>
      </w:r>
    </w:p>
    <w:p w:rsidR="004160DC" w:rsidRPr="000A6495" w:rsidRDefault="004160DC" w:rsidP="004160DC">
      <w:pPr>
        <w:pStyle w:val="ListParagraph"/>
        <w:numPr>
          <w:ilvl w:val="0"/>
          <w:numId w:val="2"/>
        </w:numPr>
        <w:rPr>
          <w:rFonts w:ascii="Arial" w:hAnsi="Arial" w:cs="Arial"/>
          <w:b/>
        </w:rPr>
      </w:pPr>
      <w:r w:rsidRPr="000A6495">
        <w:rPr>
          <w:rFonts w:ascii="Arial" w:hAnsi="Arial" w:cs="Arial"/>
          <w:b/>
        </w:rPr>
        <w:t xml:space="preserve">provide a consistent approach across London </w:t>
      </w:r>
    </w:p>
    <w:p w:rsidR="00812EC4" w:rsidRPr="000A6495" w:rsidRDefault="00812EC4" w:rsidP="00812EC4">
      <w:pPr>
        <w:pStyle w:val="ListParagraph"/>
        <w:numPr>
          <w:ilvl w:val="0"/>
          <w:numId w:val="2"/>
        </w:numPr>
        <w:rPr>
          <w:rFonts w:ascii="Arial" w:hAnsi="Arial" w:cs="Arial"/>
          <w:b/>
        </w:rPr>
      </w:pPr>
      <w:r w:rsidRPr="000A6495">
        <w:rPr>
          <w:rFonts w:ascii="Arial" w:hAnsi="Arial" w:cs="Arial"/>
          <w:b/>
        </w:rPr>
        <w:t xml:space="preserve">support the London Quality Standards for Children &amp; Young People </w:t>
      </w:r>
      <w:r w:rsidR="003F6C94" w:rsidRPr="000A6495">
        <w:rPr>
          <w:rFonts w:ascii="Arial" w:hAnsi="Arial" w:cs="Arial"/>
          <w:b/>
        </w:rPr>
        <w:t>with Asthma</w:t>
      </w:r>
    </w:p>
    <w:p w:rsidR="004160DC" w:rsidRPr="00F634F7" w:rsidRDefault="00F11091" w:rsidP="004160DC">
      <w:pPr>
        <w:rPr>
          <w:rFonts w:ascii="Arial" w:hAnsi="Arial" w:cs="Arial"/>
        </w:rPr>
      </w:pPr>
      <w:r w:rsidRPr="00F634F7">
        <w:rPr>
          <w:rFonts w:ascii="Arial" w:hAnsi="Arial" w:cs="Arial"/>
        </w:rPr>
        <w:t xml:space="preserve">Schools are not required to hold an inhaler – this </w:t>
      </w:r>
      <w:r w:rsidR="004160DC" w:rsidRPr="00F634F7">
        <w:rPr>
          <w:rFonts w:ascii="Arial" w:hAnsi="Arial" w:cs="Arial"/>
        </w:rPr>
        <w:t xml:space="preserve">legislation provides </w:t>
      </w:r>
      <w:r w:rsidRPr="00F634F7">
        <w:rPr>
          <w:rFonts w:ascii="Arial" w:hAnsi="Arial" w:cs="Arial"/>
        </w:rPr>
        <w:t>a discretionary power enabling schools to do this if they wish</w:t>
      </w:r>
      <w:r w:rsidR="004160DC" w:rsidRPr="00F634F7">
        <w:rPr>
          <w:rFonts w:ascii="Arial" w:hAnsi="Arial" w:cs="Arial"/>
        </w:rPr>
        <w:t xml:space="preserve"> however keeping an inhaler for emergency use will have many benefits. It could prevent an unnecessary and traumatic trip to hospital for a child, and potentially save their life. Parents are likely to have greater peace of mind about sending their child to school. </w:t>
      </w:r>
    </w:p>
    <w:p w:rsidR="004160DC" w:rsidRPr="00F634F7" w:rsidRDefault="004160DC" w:rsidP="004160DC">
      <w:pPr>
        <w:rPr>
          <w:rFonts w:ascii="Arial" w:hAnsi="Arial" w:cs="Arial"/>
        </w:rPr>
      </w:pPr>
      <w:r w:rsidRPr="00F634F7">
        <w:rPr>
          <w:rFonts w:ascii="Arial" w:hAnsi="Arial" w:cs="Arial"/>
        </w:rPr>
        <w:t xml:space="preserve">Schools have been issued with national guidance </w:t>
      </w:r>
      <w:r w:rsidR="003F6C94" w:rsidRPr="00F634F7">
        <w:rPr>
          <w:rFonts w:ascii="Arial" w:hAnsi="Arial" w:cs="Arial"/>
        </w:rPr>
        <w:t>by DH</w:t>
      </w:r>
      <w:r w:rsidRPr="00F634F7">
        <w:rPr>
          <w:rFonts w:ascii="Arial" w:hAnsi="Arial" w:cs="Arial"/>
        </w:rPr>
        <w:t xml:space="preserve"> and are recommended to have a protocol that sets out how and when the inhaler should be used</w:t>
      </w:r>
      <w:r w:rsidR="003505E6">
        <w:rPr>
          <w:rFonts w:ascii="Arial" w:hAnsi="Arial" w:cs="Arial"/>
        </w:rPr>
        <w:t xml:space="preserve">; this </w:t>
      </w:r>
      <w:r w:rsidRPr="00F634F7">
        <w:rPr>
          <w:rFonts w:ascii="Arial" w:hAnsi="Arial" w:cs="Arial"/>
        </w:rPr>
        <w:t>will also protect staff by ensuring they know what to do in the event of a child having an asthma attack.</w:t>
      </w:r>
    </w:p>
    <w:p w:rsidR="006942E0" w:rsidRPr="00F634F7" w:rsidRDefault="006942E0" w:rsidP="004160DC">
      <w:pPr>
        <w:rPr>
          <w:rFonts w:ascii="Arial" w:hAnsi="Arial" w:cs="Arial"/>
        </w:rPr>
      </w:pPr>
      <w:r w:rsidRPr="00F634F7">
        <w:rPr>
          <w:rFonts w:ascii="Arial" w:hAnsi="Arial" w:cs="Arial"/>
        </w:rPr>
        <w:t>Equally pharmacies are not required to make a mandatory supply of an inhaler to schools however changes in the MEP do allow a pharmacy to do so. This guide aims to provide pharmacist</w:t>
      </w:r>
      <w:r w:rsidR="003F6C94" w:rsidRPr="00F634F7">
        <w:rPr>
          <w:rFonts w:ascii="Arial" w:hAnsi="Arial" w:cs="Arial"/>
        </w:rPr>
        <w:t>s</w:t>
      </w:r>
      <w:r w:rsidRPr="00F634F7">
        <w:rPr>
          <w:rFonts w:ascii="Arial" w:hAnsi="Arial" w:cs="Arial"/>
        </w:rPr>
        <w:t xml:space="preserve"> with the correct information they need to </w:t>
      </w:r>
      <w:r w:rsidR="00575C1B" w:rsidRPr="00F634F7">
        <w:rPr>
          <w:rFonts w:ascii="Arial" w:hAnsi="Arial" w:cs="Arial"/>
        </w:rPr>
        <w:t>confidentially</w:t>
      </w:r>
      <w:r w:rsidRPr="00F634F7">
        <w:rPr>
          <w:rFonts w:ascii="Arial" w:hAnsi="Arial" w:cs="Arial"/>
        </w:rPr>
        <w:t xml:space="preserve"> make such a supply.</w:t>
      </w:r>
    </w:p>
    <w:p w:rsidR="00491B81" w:rsidRPr="00F634F7" w:rsidRDefault="00491B81">
      <w:pPr>
        <w:rPr>
          <w:rFonts w:ascii="Arial" w:hAnsi="Arial" w:cs="Arial"/>
        </w:rPr>
      </w:pPr>
      <w:r w:rsidRPr="00F634F7">
        <w:rPr>
          <w:rFonts w:ascii="Arial" w:hAnsi="Arial" w:cs="Arial"/>
        </w:rPr>
        <w:br w:type="page"/>
      </w:r>
    </w:p>
    <w:p w:rsidR="006942E0" w:rsidRPr="008A1F64" w:rsidRDefault="006942E0" w:rsidP="008A1F64">
      <w:pPr>
        <w:pStyle w:val="Heading2"/>
      </w:pPr>
      <w:r w:rsidRPr="008A1F64">
        <w:lastRenderedPageBreak/>
        <w:t>Which schools are included?</w:t>
      </w:r>
    </w:p>
    <w:p w:rsidR="000A6495" w:rsidRPr="00F634F7" w:rsidRDefault="006942E0" w:rsidP="006942E0">
      <w:pPr>
        <w:rPr>
          <w:rFonts w:ascii="Arial" w:hAnsi="Arial" w:cs="Arial"/>
        </w:rPr>
      </w:pPr>
      <w:r w:rsidRPr="00F634F7">
        <w:rPr>
          <w:rFonts w:ascii="Arial" w:hAnsi="Arial" w:cs="Arial"/>
        </w:rPr>
        <w:t xml:space="preserve">This change applies to </w:t>
      </w:r>
      <w:r w:rsidRPr="00F634F7">
        <w:rPr>
          <w:rFonts w:ascii="Arial" w:hAnsi="Arial" w:cs="Arial"/>
          <w:u w:val="single"/>
        </w:rPr>
        <w:t>all</w:t>
      </w:r>
      <w:r w:rsidRPr="00F634F7">
        <w:rPr>
          <w:rFonts w:ascii="Arial" w:hAnsi="Arial" w:cs="Arial"/>
        </w:rPr>
        <w:t xml:space="preserve"> primary and secondary schools in the UK both state and private. It does </w:t>
      </w:r>
      <w:r w:rsidRPr="00B72F36">
        <w:rPr>
          <w:rFonts w:ascii="Arial" w:hAnsi="Arial" w:cs="Arial"/>
          <w:u w:val="single"/>
        </w:rPr>
        <w:t>not</w:t>
      </w:r>
      <w:r w:rsidRPr="00F634F7">
        <w:rPr>
          <w:rFonts w:ascii="Arial" w:hAnsi="Arial" w:cs="Arial"/>
        </w:rPr>
        <w:t xml:space="preserve"> apply to nurseries or children’s clubs e.g. scouts. </w:t>
      </w:r>
    </w:p>
    <w:p w:rsidR="00043840" w:rsidRPr="00F634F7" w:rsidRDefault="00043840" w:rsidP="00043840">
      <w:pPr>
        <w:pStyle w:val="Heading2"/>
        <w:rPr>
          <w:rFonts w:ascii="Arial" w:hAnsi="Arial" w:cs="Arial"/>
          <w:sz w:val="22"/>
          <w:szCs w:val="22"/>
        </w:rPr>
      </w:pPr>
      <w:r w:rsidRPr="00F634F7">
        <w:rPr>
          <w:rFonts w:ascii="Arial" w:hAnsi="Arial" w:cs="Arial"/>
          <w:sz w:val="22"/>
          <w:szCs w:val="22"/>
        </w:rPr>
        <w:t>Is this an NHS Service?</w:t>
      </w:r>
    </w:p>
    <w:p w:rsidR="000A6495" w:rsidRPr="00F634F7" w:rsidRDefault="00043840" w:rsidP="006942E0">
      <w:pPr>
        <w:rPr>
          <w:rFonts w:ascii="Arial" w:hAnsi="Arial" w:cs="Arial"/>
        </w:rPr>
      </w:pPr>
      <w:r w:rsidRPr="00F634F7">
        <w:rPr>
          <w:rFonts w:ascii="Arial" w:hAnsi="Arial" w:cs="Arial"/>
        </w:rPr>
        <w:t>No, this is private transaction between the school and the pharmacy</w:t>
      </w:r>
    </w:p>
    <w:p w:rsidR="00043840" w:rsidRPr="00F634F7" w:rsidRDefault="00043840" w:rsidP="00043840">
      <w:pPr>
        <w:pStyle w:val="Heading2"/>
        <w:rPr>
          <w:rFonts w:ascii="Arial" w:hAnsi="Arial" w:cs="Arial"/>
          <w:sz w:val="22"/>
          <w:szCs w:val="22"/>
        </w:rPr>
      </w:pPr>
      <w:r w:rsidRPr="00F634F7">
        <w:rPr>
          <w:rFonts w:ascii="Arial" w:hAnsi="Arial" w:cs="Arial"/>
          <w:sz w:val="22"/>
          <w:szCs w:val="22"/>
        </w:rPr>
        <w:t>Is this a free service?</w:t>
      </w:r>
    </w:p>
    <w:p w:rsidR="000A6495" w:rsidRPr="00F634F7" w:rsidRDefault="00043840" w:rsidP="00043840">
      <w:pPr>
        <w:rPr>
          <w:rFonts w:ascii="Arial" w:hAnsi="Arial" w:cs="Arial"/>
          <w:b/>
        </w:rPr>
      </w:pPr>
      <w:r w:rsidRPr="00F634F7">
        <w:rPr>
          <w:rFonts w:ascii="Arial" w:hAnsi="Arial" w:cs="Arial"/>
        </w:rPr>
        <w:t xml:space="preserve">No, this service is not funded by the NHS, CCGs, Local Authority or the Education board. Pharmacies are </w:t>
      </w:r>
      <w:r w:rsidRPr="00F634F7">
        <w:rPr>
          <w:rFonts w:ascii="Arial" w:hAnsi="Arial" w:cs="Arial"/>
          <w:u w:val="single"/>
        </w:rPr>
        <w:t xml:space="preserve">not </w:t>
      </w:r>
      <w:r w:rsidRPr="00F634F7">
        <w:rPr>
          <w:rFonts w:ascii="Arial" w:hAnsi="Arial" w:cs="Arial"/>
        </w:rPr>
        <w:t xml:space="preserve">required to provide inhalers or spacers free of charge to schools: </w:t>
      </w:r>
      <w:r w:rsidRPr="00F634F7">
        <w:rPr>
          <w:rFonts w:ascii="Arial" w:hAnsi="Arial" w:cs="Arial"/>
          <w:b/>
        </w:rPr>
        <w:t xml:space="preserve">the school must pay for them as a retail item.   </w:t>
      </w:r>
    </w:p>
    <w:p w:rsidR="00043840" w:rsidRPr="00F634F7" w:rsidRDefault="00043840" w:rsidP="00043840">
      <w:pPr>
        <w:pStyle w:val="Heading2"/>
        <w:rPr>
          <w:rFonts w:ascii="Arial" w:hAnsi="Arial" w:cs="Arial"/>
          <w:sz w:val="22"/>
          <w:szCs w:val="22"/>
        </w:rPr>
      </w:pPr>
      <w:r w:rsidRPr="00F634F7">
        <w:rPr>
          <w:rFonts w:ascii="Arial" w:hAnsi="Arial" w:cs="Arial"/>
          <w:sz w:val="22"/>
          <w:szCs w:val="22"/>
        </w:rPr>
        <w:t>Is there any guidance on cost?</w:t>
      </w:r>
    </w:p>
    <w:p w:rsidR="000A6495" w:rsidRPr="00F634F7" w:rsidRDefault="00043840" w:rsidP="006942E0">
      <w:pPr>
        <w:rPr>
          <w:rFonts w:ascii="Arial" w:hAnsi="Arial" w:cs="Arial"/>
        </w:rPr>
      </w:pPr>
      <w:r w:rsidRPr="00F634F7">
        <w:rPr>
          <w:rFonts w:ascii="Arial" w:hAnsi="Arial" w:cs="Arial"/>
        </w:rPr>
        <w:t>No, this is a private transaction and it is down the pharmacy and school to negotiate a price</w:t>
      </w:r>
      <w:r w:rsidR="007F2DA6" w:rsidRPr="00F634F7">
        <w:rPr>
          <w:rFonts w:ascii="Arial" w:hAnsi="Arial" w:cs="Arial"/>
        </w:rPr>
        <w:t>.</w:t>
      </w:r>
      <w:r w:rsidRPr="00F634F7">
        <w:rPr>
          <w:rFonts w:ascii="Arial" w:hAnsi="Arial" w:cs="Arial"/>
        </w:rPr>
        <w:t xml:space="preserve"> </w:t>
      </w:r>
    </w:p>
    <w:p w:rsidR="006942E0" w:rsidRPr="00F634F7" w:rsidRDefault="006942E0" w:rsidP="00491B81">
      <w:pPr>
        <w:pStyle w:val="Heading2"/>
        <w:rPr>
          <w:rFonts w:ascii="Arial" w:hAnsi="Arial" w:cs="Arial"/>
          <w:sz w:val="22"/>
          <w:szCs w:val="22"/>
        </w:rPr>
      </w:pPr>
      <w:r w:rsidRPr="00F634F7">
        <w:rPr>
          <w:rFonts w:ascii="Arial" w:hAnsi="Arial" w:cs="Arial"/>
          <w:sz w:val="22"/>
          <w:szCs w:val="22"/>
        </w:rPr>
        <w:t>In what circumstance can a child or young person receive an emergency inhaler?</w:t>
      </w:r>
    </w:p>
    <w:p w:rsidR="006942E0" w:rsidRPr="00F634F7" w:rsidRDefault="006942E0" w:rsidP="006942E0">
      <w:pPr>
        <w:rPr>
          <w:rFonts w:ascii="Arial" w:hAnsi="Arial" w:cs="Arial"/>
        </w:rPr>
      </w:pPr>
      <w:r w:rsidRPr="00F634F7">
        <w:rPr>
          <w:rFonts w:ascii="Arial" w:hAnsi="Arial" w:cs="Arial"/>
        </w:rPr>
        <w:t xml:space="preserve">The emergency salbutamol inhaler should only be used by children, </w:t>
      </w:r>
    </w:p>
    <w:p w:rsidR="00F11091" w:rsidRPr="00F634F7" w:rsidRDefault="00F11091" w:rsidP="006942E0">
      <w:pPr>
        <w:numPr>
          <w:ilvl w:val="0"/>
          <w:numId w:val="1"/>
        </w:numPr>
        <w:rPr>
          <w:rFonts w:ascii="Arial" w:hAnsi="Arial" w:cs="Arial"/>
        </w:rPr>
      </w:pPr>
      <w:r w:rsidRPr="00F634F7">
        <w:rPr>
          <w:rFonts w:ascii="Arial" w:hAnsi="Arial" w:cs="Arial"/>
        </w:rPr>
        <w:t xml:space="preserve">for whom written parental consent for use of the emergency inhaler has been given, </w:t>
      </w:r>
    </w:p>
    <w:p w:rsidR="00F11091" w:rsidRPr="00F634F7" w:rsidRDefault="00F11091" w:rsidP="006942E0">
      <w:pPr>
        <w:numPr>
          <w:ilvl w:val="0"/>
          <w:numId w:val="1"/>
        </w:numPr>
        <w:rPr>
          <w:rFonts w:ascii="Arial" w:hAnsi="Arial" w:cs="Arial"/>
        </w:rPr>
      </w:pPr>
      <w:r w:rsidRPr="00F634F7">
        <w:rPr>
          <w:rFonts w:ascii="Arial" w:hAnsi="Arial" w:cs="Arial"/>
        </w:rPr>
        <w:t xml:space="preserve">who have either been diagnosed with asthma and prescribed an inhaler, or </w:t>
      </w:r>
    </w:p>
    <w:p w:rsidR="000A6495" w:rsidRPr="00F87254" w:rsidRDefault="00F11091" w:rsidP="00F87254">
      <w:pPr>
        <w:numPr>
          <w:ilvl w:val="0"/>
          <w:numId w:val="1"/>
        </w:numPr>
        <w:rPr>
          <w:rFonts w:ascii="Arial" w:hAnsi="Arial" w:cs="Arial"/>
        </w:rPr>
      </w:pPr>
      <w:proofErr w:type="gramStart"/>
      <w:r w:rsidRPr="00F634F7">
        <w:rPr>
          <w:rFonts w:ascii="Arial" w:hAnsi="Arial" w:cs="Arial"/>
        </w:rPr>
        <w:t>who</w:t>
      </w:r>
      <w:proofErr w:type="gramEnd"/>
      <w:r w:rsidRPr="00F634F7">
        <w:rPr>
          <w:rFonts w:ascii="Arial" w:hAnsi="Arial" w:cs="Arial"/>
        </w:rPr>
        <w:t xml:space="preserve"> have been prescribed an inhaler as reliever medication.</w:t>
      </w:r>
    </w:p>
    <w:p w:rsidR="006942E0" w:rsidRPr="00F634F7" w:rsidRDefault="006942E0" w:rsidP="00491B81">
      <w:pPr>
        <w:pStyle w:val="Heading2"/>
        <w:rPr>
          <w:rFonts w:ascii="Arial" w:hAnsi="Arial" w:cs="Arial"/>
          <w:sz w:val="22"/>
          <w:szCs w:val="22"/>
        </w:rPr>
      </w:pPr>
      <w:r w:rsidRPr="00F634F7">
        <w:rPr>
          <w:rFonts w:ascii="Arial" w:hAnsi="Arial" w:cs="Arial"/>
          <w:sz w:val="22"/>
          <w:szCs w:val="22"/>
        </w:rPr>
        <w:t>Does the pharmacist have to see the written parental consent?</w:t>
      </w:r>
    </w:p>
    <w:p w:rsidR="000A6495" w:rsidRPr="00F634F7" w:rsidRDefault="006942E0" w:rsidP="006942E0">
      <w:pPr>
        <w:rPr>
          <w:rFonts w:ascii="Arial" w:hAnsi="Arial" w:cs="Arial"/>
        </w:rPr>
      </w:pPr>
      <w:r w:rsidRPr="00F634F7">
        <w:rPr>
          <w:rFonts w:ascii="Arial" w:hAnsi="Arial" w:cs="Arial"/>
        </w:rPr>
        <w:t xml:space="preserve">No, it is the </w:t>
      </w:r>
      <w:r w:rsidR="00043840" w:rsidRPr="00F634F7">
        <w:rPr>
          <w:rFonts w:ascii="Arial" w:hAnsi="Arial" w:cs="Arial"/>
        </w:rPr>
        <w:t>school’s</w:t>
      </w:r>
      <w:r w:rsidR="007F2DA6" w:rsidRPr="00F634F7">
        <w:rPr>
          <w:rFonts w:ascii="Arial" w:hAnsi="Arial" w:cs="Arial"/>
        </w:rPr>
        <w:t xml:space="preserve"> responsibility.</w:t>
      </w:r>
    </w:p>
    <w:p w:rsidR="00491B81" w:rsidRPr="00F634F7" w:rsidRDefault="00491B81" w:rsidP="00491B81">
      <w:pPr>
        <w:pStyle w:val="Heading2"/>
        <w:rPr>
          <w:rFonts w:ascii="Arial" w:hAnsi="Arial" w:cs="Arial"/>
          <w:sz w:val="22"/>
          <w:szCs w:val="22"/>
        </w:rPr>
      </w:pPr>
      <w:r w:rsidRPr="00F634F7">
        <w:rPr>
          <w:rFonts w:ascii="Arial" w:hAnsi="Arial" w:cs="Arial"/>
          <w:sz w:val="22"/>
          <w:szCs w:val="22"/>
        </w:rPr>
        <w:t>Is a prescription required?</w:t>
      </w:r>
    </w:p>
    <w:p w:rsidR="000A6495" w:rsidRPr="00F634F7" w:rsidRDefault="00491B81" w:rsidP="00491B81">
      <w:pPr>
        <w:rPr>
          <w:rFonts w:ascii="Arial" w:hAnsi="Arial" w:cs="Arial"/>
        </w:rPr>
      </w:pPr>
      <w:r w:rsidRPr="00F634F7">
        <w:rPr>
          <w:rFonts w:ascii="Arial" w:hAnsi="Arial" w:cs="Arial"/>
        </w:rPr>
        <w:t xml:space="preserve">No, schools can buy inhalers and spacers from a pharmaceutical supplier, such as a local pharmacy or internet pharmacy </w:t>
      </w:r>
      <w:r w:rsidRPr="00F634F7">
        <w:rPr>
          <w:rFonts w:ascii="Arial" w:hAnsi="Arial" w:cs="Arial"/>
          <w:u w:val="single"/>
        </w:rPr>
        <w:t>without a prescription</w:t>
      </w:r>
      <w:r w:rsidRPr="00F634F7">
        <w:rPr>
          <w:rFonts w:ascii="Arial" w:hAnsi="Arial" w:cs="Arial"/>
        </w:rPr>
        <w:t xml:space="preserve">, using a signed order. </w:t>
      </w:r>
    </w:p>
    <w:p w:rsidR="00491B81" w:rsidRPr="00F634F7" w:rsidRDefault="00491B81" w:rsidP="00491B81">
      <w:pPr>
        <w:pStyle w:val="Heading2"/>
        <w:rPr>
          <w:rFonts w:ascii="Arial" w:hAnsi="Arial" w:cs="Arial"/>
          <w:sz w:val="22"/>
          <w:szCs w:val="22"/>
        </w:rPr>
      </w:pPr>
      <w:r w:rsidRPr="00F634F7">
        <w:rPr>
          <w:rFonts w:ascii="Arial" w:hAnsi="Arial" w:cs="Arial"/>
          <w:sz w:val="22"/>
          <w:szCs w:val="22"/>
        </w:rPr>
        <w:t>Who can provide the signed order?</w:t>
      </w:r>
    </w:p>
    <w:p w:rsidR="000A6495" w:rsidRPr="00F634F7" w:rsidRDefault="00491B81" w:rsidP="006942E0">
      <w:pPr>
        <w:rPr>
          <w:rFonts w:ascii="Arial" w:hAnsi="Arial" w:cs="Arial"/>
        </w:rPr>
      </w:pPr>
      <w:r w:rsidRPr="00F634F7">
        <w:rPr>
          <w:rFonts w:ascii="Arial" w:hAnsi="Arial" w:cs="Arial"/>
        </w:rPr>
        <w:t>A written order signed by the principal or head teacher at the school must be provided to enable a supply to be made to the school.</w:t>
      </w:r>
    </w:p>
    <w:p w:rsidR="00491B81" w:rsidRPr="00F634F7" w:rsidRDefault="00491B81" w:rsidP="00491B81">
      <w:pPr>
        <w:pStyle w:val="Heading2"/>
        <w:rPr>
          <w:rFonts w:ascii="Arial" w:hAnsi="Arial" w:cs="Arial"/>
          <w:sz w:val="22"/>
          <w:szCs w:val="22"/>
        </w:rPr>
      </w:pPr>
      <w:r w:rsidRPr="00F634F7">
        <w:rPr>
          <w:rFonts w:ascii="Arial" w:hAnsi="Arial" w:cs="Arial"/>
          <w:sz w:val="22"/>
          <w:szCs w:val="22"/>
        </w:rPr>
        <w:t>What information should be on the signed order?</w:t>
      </w:r>
    </w:p>
    <w:p w:rsidR="00491B81" w:rsidRPr="00F634F7" w:rsidRDefault="00491B81" w:rsidP="00491B81">
      <w:pPr>
        <w:rPr>
          <w:rFonts w:ascii="Arial" w:hAnsi="Arial" w:cs="Arial"/>
        </w:rPr>
      </w:pPr>
      <w:r w:rsidRPr="00F634F7">
        <w:rPr>
          <w:rFonts w:ascii="Arial" w:hAnsi="Arial" w:cs="Arial"/>
        </w:rPr>
        <w:t>In line with legislation requirements;</w:t>
      </w:r>
    </w:p>
    <w:p w:rsidR="00491B81" w:rsidRPr="00F634F7" w:rsidRDefault="00491B81" w:rsidP="00491B81">
      <w:pPr>
        <w:rPr>
          <w:rFonts w:ascii="Arial" w:hAnsi="Arial" w:cs="Arial"/>
        </w:rPr>
      </w:pPr>
      <w:r w:rsidRPr="00F634F7">
        <w:rPr>
          <w:rFonts w:ascii="Arial" w:hAnsi="Arial" w:cs="Arial"/>
        </w:rPr>
        <w:t xml:space="preserve">The order must be signed by the principal or head teacher at the </w:t>
      </w:r>
      <w:r w:rsidRPr="00F634F7">
        <w:rPr>
          <w:rFonts w:ascii="Arial" w:hAnsi="Arial" w:cs="Arial"/>
          <w:u w:val="single"/>
        </w:rPr>
        <w:t>school concerned</w:t>
      </w:r>
      <w:r w:rsidRPr="00F634F7">
        <w:rPr>
          <w:rFonts w:ascii="Arial" w:hAnsi="Arial" w:cs="Arial"/>
        </w:rPr>
        <w:t xml:space="preserve"> and state</w:t>
      </w:r>
    </w:p>
    <w:p w:rsidR="00491B81" w:rsidRPr="00F634F7" w:rsidRDefault="00491B81" w:rsidP="00491B81">
      <w:pPr>
        <w:pStyle w:val="ListParagraph"/>
        <w:numPr>
          <w:ilvl w:val="0"/>
          <w:numId w:val="3"/>
        </w:numPr>
        <w:rPr>
          <w:rFonts w:ascii="Arial" w:hAnsi="Arial" w:cs="Arial"/>
        </w:rPr>
      </w:pPr>
      <w:r w:rsidRPr="00F634F7">
        <w:rPr>
          <w:rFonts w:ascii="Arial" w:hAnsi="Arial" w:cs="Arial"/>
        </w:rPr>
        <w:t>the name of the school for which the medicinal product is required,</w:t>
      </w:r>
    </w:p>
    <w:p w:rsidR="00491B81" w:rsidRPr="00F634F7" w:rsidRDefault="00491B81" w:rsidP="00491B81">
      <w:pPr>
        <w:pStyle w:val="ListParagraph"/>
        <w:numPr>
          <w:ilvl w:val="0"/>
          <w:numId w:val="3"/>
        </w:numPr>
        <w:rPr>
          <w:rFonts w:ascii="Arial" w:hAnsi="Arial" w:cs="Arial"/>
        </w:rPr>
      </w:pPr>
      <w:r w:rsidRPr="00F634F7">
        <w:rPr>
          <w:rFonts w:ascii="Arial" w:hAnsi="Arial" w:cs="Arial"/>
        </w:rPr>
        <w:t>the purpose for which that product is required, and</w:t>
      </w:r>
    </w:p>
    <w:p w:rsidR="00491B81" w:rsidRPr="00F634F7" w:rsidRDefault="00491B81" w:rsidP="00491B81">
      <w:pPr>
        <w:pStyle w:val="ListParagraph"/>
        <w:numPr>
          <w:ilvl w:val="0"/>
          <w:numId w:val="3"/>
        </w:numPr>
        <w:rPr>
          <w:rFonts w:ascii="Arial" w:hAnsi="Arial" w:cs="Arial"/>
        </w:rPr>
      </w:pPr>
      <w:r w:rsidRPr="00F634F7">
        <w:rPr>
          <w:rFonts w:ascii="Arial" w:hAnsi="Arial" w:cs="Arial"/>
        </w:rPr>
        <w:t>the total quantity required</w:t>
      </w:r>
    </w:p>
    <w:p w:rsidR="00575C1B" w:rsidRDefault="00575C1B" w:rsidP="00575C1B">
      <w:pPr>
        <w:rPr>
          <w:rFonts w:ascii="Arial" w:hAnsi="Arial" w:cs="Arial"/>
        </w:rPr>
      </w:pPr>
      <w:r w:rsidRPr="00F634F7">
        <w:rPr>
          <w:rFonts w:ascii="Arial" w:hAnsi="Arial" w:cs="Arial"/>
        </w:rPr>
        <w:t xml:space="preserve">Ideally, appropriately headed paper should be </w:t>
      </w:r>
      <w:r w:rsidR="007F2DA6" w:rsidRPr="00F634F7">
        <w:rPr>
          <w:rFonts w:ascii="Arial" w:hAnsi="Arial" w:cs="Arial"/>
        </w:rPr>
        <w:t>used;</w:t>
      </w:r>
      <w:r w:rsidRPr="00F634F7">
        <w:rPr>
          <w:rFonts w:ascii="Arial" w:hAnsi="Arial" w:cs="Arial"/>
        </w:rPr>
        <w:t xml:space="preserve"> however, this is </w:t>
      </w:r>
      <w:r w:rsidRPr="00F634F7">
        <w:rPr>
          <w:rFonts w:ascii="Arial" w:hAnsi="Arial" w:cs="Arial"/>
          <w:u w:val="single"/>
        </w:rPr>
        <w:t>not</w:t>
      </w:r>
      <w:r w:rsidRPr="00F634F7">
        <w:rPr>
          <w:rFonts w:ascii="Arial" w:hAnsi="Arial" w:cs="Arial"/>
        </w:rPr>
        <w:t xml:space="preserve"> a legislative requirement.</w:t>
      </w:r>
    </w:p>
    <w:p w:rsidR="00575C1B" w:rsidRPr="00F634F7" w:rsidRDefault="00575C1B" w:rsidP="00575C1B">
      <w:pPr>
        <w:pStyle w:val="Heading2"/>
        <w:rPr>
          <w:rFonts w:ascii="Arial" w:hAnsi="Arial" w:cs="Arial"/>
          <w:sz w:val="22"/>
          <w:szCs w:val="22"/>
        </w:rPr>
      </w:pPr>
      <w:r w:rsidRPr="00F634F7">
        <w:rPr>
          <w:rFonts w:ascii="Arial" w:hAnsi="Arial" w:cs="Arial"/>
          <w:sz w:val="22"/>
          <w:szCs w:val="22"/>
        </w:rPr>
        <w:t>What type of inhalers can be purchased?</w:t>
      </w:r>
    </w:p>
    <w:p w:rsidR="00575C1B" w:rsidRPr="00F634F7" w:rsidRDefault="00575C1B" w:rsidP="00575C1B">
      <w:pPr>
        <w:rPr>
          <w:rFonts w:ascii="Arial" w:hAnsi="Arial" w:cs="Arial"/>
        </w:rPr>
      </w:pPr>
      <w:r w:rsidRPr="00F634F7">
        <w:rPr>
          <w:rFonts w:ascii="Arial" w:hAnsi="Arial" w:cs="Arial"/>
          <w:b/>
        </w:rPr>
        <w:t>Only salbutamol monitored dosage inhalers (MDI)</w:t>
      </w:r>
      <w:r w:rsidRPr="00F634F7">
        <w:rPr>
          <w:rFonts w:ascii="Arial" w:hAnsi="Arial" w:cs="Arial"/>
        </w:rPr>
        <w:t xml:space="preserve">.  Other </w:t>
      </w:r>
      <w:r w:rsidR="007F2DA6" w:rsidRPr="00F634F7">
        <w:rPr>
          <w:rFonts w:ascii="Arial" w:hAnsi="Arial" w:cs="Arial"/>
        </w:rPr>
        <w:t>inhalers</w:t>
      </w:r>
      <w:r w:rsidRPr="00F634F7">
        <w:rPr>
          <w:rFonts w:ascii="Arial" w:hAnsi="Arial" w:cs="Arial"/>
        </w:rPr>
        <w:t xml:space="preserve"> types cannot be supplied – </w:t>
      </w:r>
      <w:proofErr w:type="spellStart"/>
      <w:r w:rsidR="0086474F" w:rsidRPr="00F634F7">
        <w:rPr>
          <w:rFonts w:ascii="Arial" w:hAnsi="Arial" w:cs="Arial"/>
        </w:rPr>
        <w:t>autohaler</w:t>
      </w:r>
      <w:proofErr w:type="spellEnd"/>
      <w:r w:rsidR="0086474F" w:rsidRPr="00F634F7">
        <w:rPr>
          <w:rFonts w:ascii="Arial" w:hAnsi="Arial" w:cs="Arial"/>
        </w:rPr>
        <w:t xml:space="preserve">, </w:t>
      </w:r>
      <w:proofErr w:type="spellStart"/>
      <w:r w:rsidRPr="00F634F7">
        <w:rPr>
          <w:rFonts w:ascii="Arial" w:hAnsi="Arial" w:cs="Arial"/>
        </w:rPr>
        <w:t>novoliser</w:t>
      </w:r>
      <w:proofErr w:type="spellEnd"/>
      <w:r w:rsidRPr="00F634F7">
        <w:rPr>
          <w:rFonts w:ascii="Arial" w:hAnsi="Arial" w:cs="Arial"/>
        </w:rPr>
        <w:t xml:space="preserve">, </w:t>
      </w:r>
      <w:proofErr w:type="spellStart"/>
      <w:r w:rsidRPr="00F634F7">
        <w:rPr>
          <w:rFonts w:ascii="Arial" w:hAnsi="Arial" w:cs="Arial"/>
        </w:rPr>
        <w:t>accuhaler</w:t>
      </w:r>
      <w:proofErr w:type="spellEnd"/>
      <w:r w:rsidRPr="00F634F7">
        <w:rPr>
          <w:rFonts w:ascii="Arial" w:hAnsi="Arial" w:cs="Arial"/>
        </w:rPr>
        <w:t xml:space="preserve">, </w:t>
      </w:r>
      <w:proofErr w:type="spellStart"/>
      <w:r w:rsidRPr="00F634F7">
        <w:rPr>
          <w:rFonts w:ascii="Arial" w:hAnsi="Arial" w:cs="Arial"/>
        </w:rPr>
        <w:t>easy</w:t>
      </w:r>
      <w:r w:rsidR="007F2DA6" w:rsidRPr="00F634F7">
        <w:rPr>
          <w:rFonts w:ascii="Arial" w:hAnsi="Arial" w:cs="Arial"/>
        </w:rPr>
        <w:t>haler</w:t>
      </w:r>
      <w:proofErr w:type="spellEnd"/>
      <w:r w:rsidR="007F2DA6" w:rsidRPr="00F634F7">
        <w:rPr>
          <w:rFonts w:ascii="Arial" w:hAnsi="Arial" w:cs="Arial"/>
        </w:rPr>
        <w:t xml:space="preserve">, </w:t>
      </w:r>
      <w:proofErr w:type="spellStart"/>
      <w:r w:rsidR="007F2DA6" w:rsidRPr="00F634F7">
        <w:rPr>
          <w:rFonts w:ascii="Arial" w:hAnsi="Arial" w:cs="Arial"/>
        </w:rPr>
        <w:t>easi</w:t>
      </w:r>
      <w:proofErr w:type="spellEnd"/>
      <w:r w:rsidR="007F2DA6" w:rsidRPr="00F634F7">
        <w:rPr>
          <w:rFonts w:ascii="Arial" w:hAnsi="Arial" w:cs="Arial"/>
        </w:rPr>
        <w:t xml:space="preserve">-breathe, </w:t>
      </w:r>
      <w:proofErr w:type="spellStart"/>
      <w:r w:rsidR="007F2DA6" w:rsidRPr="00F634F7">
        <w:rPr>
          <w:rFonts w:ascii="Arial" w:hAnsi="Arial" w:cs="Arial"/>
        </w:rPr>
        <w:t>clickhaler</w:t>
      </w:r>
      <w:proofErr w:type="spellEnd"/>
      <w:r w:rsidR="007F2DA6" w:rsidRPr="00F634F7">
        <w:rPr>
          <w:rFonts w:ascii="Arial" w:hAnsi="Arial" w:cs="Arial"/>
        </w:rPr>
        <w:t xml:space="preserve"> are excluded.</w:t>
      </w:r>
    </w:p>
    <w:p w:rsidR="000A6495" w:rsidRPr="00F634F7" w:rsidRDefault="00575C1B" w:rsidP="00575C1B">
      <w:pPr>
        <w:rPr>
          <w:rFonts w:ascii="Arial" w:hAnsi="Arial" w:cs="Arial"/>
        </w:rPr>
      </w:pPr>
      <w:r w:rsidRPr="00F634F7">
        <w:rPr>
          <w:rFonts w:ascii="Arial" w:hAnsi="Arial" w:cs="Arial"/>
        </w:rPr>
        <w:t xml:space="preserve">Inhalers containing other drugs </w:t>
      </w:r>
      <w:r w:rsidR="00F634F7" w:rsidRPr="00F634F7">
        <w:rPr>
          <w:rFonts w:ascii="Arial" w:hAnsi="Arial" w:cs="Arial"/>
        </w:rPr>
        <w:t>e.g.</w:t>
      </w:r>
      <w:r w:rsidRPr="00F634F7">
        <w:rPr>
          <w:rFonts w:ascii="Arial" w:hAnsi="Arial" w:cs="Arial"/>
        </w:rPr>
        <w:t xml:space="preserve"> ICS, </w:t>
      </w:r>
      <w:r w:rsidR="00F634F7">
        <w:rPr>
          <w:rFonts w:ascii="Arial" w:hAnsi="Arial" w:cs="Arial"/>
        </w:rPr>
        <w:t>or</w:t>
      </w:r>
      <w:r w:rsidRPr="00F634F7">
        <w:rPr>
          <w:rFonts w:ascii="Arial" w:hAnsi="Arial" w:cs="Arial"/>
        </w:rPr>
        <w:t xml:space="preserve"> other SABA e.g. terbutaline cannot be purchased</w:t>
      </w:r>
      <w:r w:rsidR="00F634F7">
        <w:rPr>
          <w:rFonts w:ascii="Arial" w:hAnsi="Arial" w:cs="Arial"/>
        </w:rPr>
        <w:t>. Combination inhalers where one of the drugs is salbutamol are also excluded.</w:t>
      </w:r>
      <w:r w:rsidRPr="00F634F7">
        <w:rPr>
          <w:rFonts w:ascii="Arial" w:hAnsi="Arial" w:cs="Arial"/>
        </w:rPr>
        <w:t xml:space="preserve"> </w:t>
      </w:r>
    </w:p>
    <w:p w:rsidR="00575C1B" w:rsidRPr="00F634F7" w:rsidRDefault="00575C1B" w:rsidP="00575C1B">
      <w:pPr>
        <w:pStyle w:val="Heading2"/>
        <w:rPr>
          <w:rFonts w:ascii="Arial" w:hAnsi="Arial" w:cs="Arial"/>
          <w:sz w:val="22"/>
          <w:szCs w:val="22"/>
        </w:rPr>
      </w:pPr>
      <w:r w:rsidRPr="00F634F7">
        <w:rPr>
          <w:rFonts w:ascii="Arial" w:hAnsi="Arial" w:cs="Arial"/>
          <w:sz w:val="22"/>
          <w:szCs w:val="22"/>
        </w:rPr>
        <w:lastRenderedPageBreak/>
        <w:t>What type of spacers can be purchased?</w:t>
      </w:r>
    </w:p>
    <w:p w:rsidR="00CF4677" w:rsidRPr="00F634F7" w:rsidRDefault="00575C1B" w:rsidP="00575C1B">
      <w:pPr>
        <w:rPr>
          <w:rFonts w:ascii="Arial" w:hAnsi="Arial" w:cs="Arial"/>
        </w:rPr>
      </w:pPr>
      <w:r w:rsidRPr="00F634F7">
        <w:rPr>
          <w:rFonts w:ascii="Arial" w:hAnsi="Arial" w:cs="Arial"/>
        </w:rPr>
        <w:t>It is important that spacers purchased are compatible with the Salbutamol MDIs</w:t>
      </w:r>
      <w:r w:rsidR="00F634F7" w:rsidRPr="00F634F7">
        <w:rPr>
          <w:rFonts w:ascii="Arial" w:hAnsi="Arial" w:cs="Arial"/>
        </w:rPr>
        <w:t xml:space="preserve"> and are also suitable for use in the age group</w:t>
      </w:r>
      <w:r w:rsidR="00F634F7">
        <w:rPr>
          <w:rFonts w:ascii="Arial" w:hAnsi="Arial" w:cs="Arial"/>
        </w:rPr>
        <w:t xml:space="preserve"> of intended use. </w:t>
      </w:r>
      <w:r w:rsidR="00C776F8" w:rsidRPr="00F634F7">
        <w:rPr>
          <w:rFonts w:ascii="Arial" w:hAnsi="Arial" w:cs="Arial"/>
        </w:rPr>
        <w:t>Please see appendix two which provides a guid</w:t>
      </w:r>
      <w:r w:rsidR="008C65E9">
        <w:rPr>
          <w:rFonts w:ascii="Arial" w:hAnsi="Arial" w:cs="Arial"/>
        </w:rPr>
        <w:t>ance</w:t>
      </w:r>
      <w:r w:rsidR="003505E6">
        <w:rPr>
          <w:rFonts w:ascii="Arial" w:hAnsi="Arial" w:cs="Arial"/>
        </w:rPr>
        <w:t xml:space="preserve">, further information on spacer use and inhaler compatibility in children and young people can be accessed through the community pharmacy asthma learning hub </w:t>
      </w:r>
      <w:r w:rsidR="003505E6" w:rsidRPr="003505E6">
        <w:rPr>
          <w:rFonts w:ascii="Arial" w:hAnsi="Arial" w:cs="Arial"/>
        </w:rPr>
        <w:t>https://www.myhealth.london.nhs.uk/healthy-london/children-and-young-people/asthma-toolkit/pharmacy</w:t>
      </w:r>
    </w:p>
    <w:p w:rsidR="00043840" w:rsidRPr="00F634F7" w:rsidRDefault="00043840" w:rsidP="005C0D5B">
      <w:pPr>
        <w:pStyle w:val="Heading2"/>
        <w:rPr>
          <w:rFonts w:ascii="Arial" w:hAnsi="Arial" w:cs="Arial"/>
          <w:sz w:val="22"/>
          <w:szCs w:val="22"/>
        </w:rPr>
      </w:pPr>
      <w:r w:rsidRPr="00F634F7">
        <w:rPr>
          <w:rFonts w:ascii="Arial" w:hAnsi="Arial" w:cs="Arial"/>
          <w:sz w:val="22"/>
          <w:szCs w:val="22"/>
        </w:rPr>
        <w:t>How many inhalers or spacers can a school purchase?</w:t>
      </w:r>
    </w:p>
    <w:p w:rsidR="00043840" w:rsidRPr="00F634F7" w:rsidRDefault="00043840" w:rsidP="006942E0">
      <w:pPr>
        <w:rPr>
          <w:rFonts w:ascii="Arial" w:hAnsi="Arial" w:cs="Arial"/>
        </w:rPr>
      </w:pPr>
      <w:r w:rsidRPr="00F634F7">
        <w:rPr>
          <w:rFonts w:ascii="Arial" w:hAnsi="Arial" w:cs="Arial"/>
        </w:rPr>
        <w:t>There is no restriction</w:t>
      </w:r>
      <w:r w:rsidR="007F2DA6" w:rsidRPr="00F634F7">
        <w:rPr>
          <w:rFonts w:ascii="Arial" w:hAnsi="Arial" w:cs="Arial"/>
        </w:rPr>
        <w:t xml:space="preserve"> on</w:t>
      </w:r>
      <w:r w:rsidRPr="00F634F7">
        <w:rPr>
          <w:rFonts w:ascii="Arial" w:hAnsi="Arial" w:cs="Arial"/>
        </w:rPr>
        <w:t xml:space="preserve"> the number of inhalers or spacers a school can purchase however schools have been issued with guidance on </w:t>
      </w:r>
      <w:r w:rsidR="005C0D5B" w:rsidRPr="00F634F7">
        <w:rPr>
          <w:rFonts w:ascii="Arial" w:hAnsi="Arial" w:cs="Arial"/>
        </w:rPr>
        <w:t>retaining emergency asthma kits. One kit should contain one salbutamol inhaler and two spacer devices. A full list of contents of an emergency kit is listed in appendix one</w:t>
      </w:r>
      <w:r w:rsidR="007F2DA6" w:rsidRPr="00F634F7">
        <w:rPr>
          <w:rFonts w:ascii="Arial" w:hAnsi="Arial" w:cs="Arial"/>
        </w:rPr>
        <w:t>, along with an example.</w:t>
      </w:r>
    </w:p>
    <w:p w:rsidR="004D654C" w:rsidRPr="00F634F7" w:rsidRDefault="004D654C" w:rsidP="006942E0">
      <w:pPr>
        <w:rPr>
          <w:rFonts w:ascii="Arial" w:hAnsi="Arial" w:cs="Arial"/>
        </w:rPr>
      </w:pPr>
      <w:r w:rsidRPr="00F634F7">
        <w:rPr>
          <w:rFonts w:ascii="Arial" w:hAnsi="Arial" w:cs="Arial"/>
        </w:rPr>
        <w:t>When considering the number of inhalers, considerations needs to be given to</w:t>
      </w:r>
    </w:p>
    <w:p w:rsidR="004D654C" w:rsidRPr="00F634F7" w:rsidRDefault="004D654C" w:rsidP="004D654C">
      <w:pPr>
        <w:pStyle w:val="ListParagraph"/>
        <w:numPr>
          <w:ilvl w:val="0"/>
          <w:numId w:val="7"/>
        </w:numPr>
        <w:rPr>
          <w:rFonts w:ascii="Arial" w:hAnsi="Arial" w:cs="Arial"/>
        </w:rPr>
      </w:pPr>
      <w:r w:rsidRPr="00F634F7">
        <w:rPr>
          <w:rFonts w:ascii="Arial" w:hAnsi="Arial" w:cs="Arial"/>
        </w:rPr>
        <w:t>The number of pupils who have asthma</w:t>
      </w:r>
    </w:p>
    <w:p w:rsidR="004D654C" w:rsidRPr="00F634F7" w:rsidRDefault="004D654C" w:rsidP="004D654C">
      <w:pPr>
        <w:pStyle w:val="ListParagraph"/>
        <w:numPr>
          <w:ilvl w:val="0"/>
          <w:numId w:val="7"/>
        </w:numPr>
        <w:rPr>
          <w:rFonts w:ascii="Arial" w:hAnsi="Arial" w:cs="Arial"/>
        </w:rPr>
      </w:pPr>
      <w:r w:rsidRPr="00F634F7">
        <w:rPr>
          <w:rFonts w:ascii="Arial" w:hAnsi="Arial" w:cs="Arial"/>
        </w:rPr>
        <w:t>The size of the school</w:t>
      </w:r>
    </w:p>
    <w:p w:rsidR="004D654C" w:rsidRPr="00F634F7" w:rsidRDefault="004D654C" w:rsidP="006942E0">
      <w:pPr>
        <w:pStyle w:val="ListParagraph"/>
        <w:numPr>
          <w:ilvl w:val="0"/>
          <w:numId w:val="7"/>
        </w:numPr>
        <w:rPr>
          <w:rFonts w:ascii="Arial" w:hAnsi="Arial" w:cs="Arial"/>
        </w:rPr>
      </w:pPr>
      <w:r w:rsidRPr="00F634F7">
        <w:rPr>
          <w:rFonts w:ascii="Arial" w:hAnsi="Arial" w:cs="Arial"/>
        </w:rPr>
        <w:t>The number of sites over which the school is located</w:t>
      </w:r>
    </w:p>
    <w:p w:rsidR="007F2DA6" w:rsidRPr="00F634F7" w:rsidRDefault="004D654C" w:rsidP="006942E0">
      <w:pPr>
        <w:pStyle w:val="ListParagraph"/>
        <w:numPr>
          <w:ilvl w:val="0"/>
          <w:numId w:val="7"/>
        </w:numPr>
        <w:rPr>
          <w:rFonts w:ascii="Arial" w:hAnsi="Arial" w:cs="Arial"/>
        </w:rPr>
      </w:pPr>
      <w:r w:rsidRPr="00F634F7">
        <w:rPr>
          <w:rFonts w:ascii="Arial" w:hAnsi="Arial" w:cs="Arial"/>
        </w:rPr>
        <w:t>The number of emergency kits required</w:t>
      </w:r>
      <w:r w:rsidR="007F2DA6" w:rsidRPr="00F634F7">
        <w:rPr>
          <w:rFonts w:ascii="Arial" w:hAnsi="Arial" w:cs="Arial"/>
        </w:rPr>
        <w:t xml:space="preserve"> </w:t>
      </w:r>
    </w:p>
    <w:p w:rsidR="00CF4677" w:rsidRPr="00F634F7" w:rsidRDefault="004D654C" w:rsidP="00F11091">
      <w:pPr>
        <w:rPr>
          <w:rFonts w:ascii="Arial" w:hAnsi="Arial" w:cs="Arial"/>
        </w:rPr>
      </w:pPr>
      <w:r w:rsidRPr="00F634F7">
        <w:rPr>
          <w:rFonts w:ascii="Arial" w:hAnsi="Arial" w:cs="Arial"/>
        </w:rPr>
        <w:t>There is an expectation that s</w:t>
      </w:r>
      <w:r w:rsidR="00491B81" w:rsidRPr="00F634F7">
        <w:rPr>
          <w:rFonts w:ascii="Arial" w:hAnsi="Arial" w:cs="Arial"/>
        </w:rPr>
        <w:t xml:space="preserve">chools can buy inhalers in small quantities provided it is done on an occasional basis and the school does not intend to profit from it. </w:t>
      </w:r>
    </w:p>
    <w:p w:rsidR="005E7146" w:rsidRPr="00F634F7" w:rsidRDefault="005E7146" w:rsidP="00C776F8">
      <w:pPr>
        <w:pStyle w:val="Heading2"/>
        <w:rPr>
          <w:rFonts w:ascii="Arial" w:hAnsi="Arial" w:cs="Arial"/>
          <w:sz w:val="22"/>
          <w:szCs w:val="22"/>
        </w:rPr>
      </w:pPr>
      <w:r w:rsidRPr="00F634F7">
        <w:rPr>
          <w:rFonts w:ascii="Arial" w:hAnsi="Arial" w:cs="Arial"/>
          <w:sz w:val="22"/>
          <w:szCs w:val="22"/>
        </w:rPr>
        <w:t>W</w:t>
      </w:r>
      <w:r w:rsidR="007F2DA6" w:rsidRPr="00F634F7">
        <w:rPr>
          <w:rFonts w:ascii="Arial" w:hAnsi="Arial" w:cs="Arial"/>
          <w:sz w:val="22"/>
          <w:szCs w:val="22"/>
        </w:rPr>
        <w:t>hat records need to be kept in the pharmacy?</w:t>
      </w:r>
    </w:p>
    <w:p w:rsidR="005E7146" w:rsidRPr="00F634F7" w:rsidRDefault="005E7146" w:rsidP="005E7146">
      <w:pPr>
        <w:rPr>
          <w:rFonts w:ascii="Arial" w:hAnsi="Arial" w:cs="Arial"/>
        </w:rPr>
      </w:pPr>
      <w:r w:rsidRPr="00F634F7">
        <w:rPr>
          <w:rFonts w:ascii="Arial" w:hAnsi="Arial" w:cs="Arial"/>
        </w:rPr>
        <w:t>The signed order needs to be retained for 2 years from the date of supply or an entry made into the Prescription-only-medicine (POM) register. Even where the signed order is retained it is good practice to make a record in the POM register for audit purposes. In line with normal record keeping requirements an entry in the POM register must include:</w:t>
      </w:r>
    </w:p>
    <w:p w:rsidR="005E7146" w:rsidRPr="00F634F7" w:rsidRDefault="005E7146" w:rsidP="005E7146">
      <w:pPr>
        <w:pStyle w:val="ListParagraph"/>
        <w:numPr>
          <w:ilvl w:val="0"/>
          <w:numId w:val="6"/>
        </w:numPr>
        <w:rPr>
          <w:rFonts w:ascii="Arial" w:hAnsi="Arial" w:cs="Arial"/>
        </w:rPr>
      </w:pPr>
      <w:r w:rsidRPr="00F634F7">
        <w:rPr>
          <w:rFonts w:ascii="Arial" w:hAnsi="Arial" w:cs="Arial"/>
        </w:rPr>
        <w:t>Date the POM was supplied</w:t>
      </w:r>
    </w:p>
    <w:p w:rsidR="005E7146" w:rsidRPr="00F634F7" w:rsidRDefault="005E7146" w:rsidP="005E7146">
      <w:pPr>
        <w:pStyle w:val="ListParagraph"/>
        <w:numPr>
          <w:ilvl w:val="0"/>
          <w:numId w:val="6"/>
        </w:numPr>
        <w:rPr>
          <w:rFonts w:ascii="Arial" w:hAnsi="Arial" w:cs="Arial"/>
        </w:rPr>
      </w:pPr>
      <w:r w:rsidRPr="00F634F7">
        <w:rPr>
          <w:rFonts w:ascii="Arial" w:hAnsi="Arial" w:cs="Arial"/>
        </w:rPr>
        <w:t>Name, quantity and where it is not apparent formulation and strength of POM supplied</w:t>
      </w:r>
    </w:p>
    <w:p w:rsidR="005E7146" w:rsidRPr="00F634F7" w:rsidRDefault="005E7146" w:rsidP="005E7146">
      <w:pPr>
        <w:pStyle w:val="ListParagraph"/>
        <w:numPr>
          <w:ilvl w:val="0"/>
          <w:numId w:val="6"/>
        </w:numPr>
        <w:rPr>
          <w:rFonts w:ascii="Arial" w:hAnsi="Arial" w:cs="Arial"/>
        </w:rPr>
      </w:pPr>
      <w:r w:rsidRPr="00F634F7">
        <w:rPr>
          <w:rFonts w:ascii="Arial" w:hAnsi="Arial" w:cs="Arial"/>
        </w:rPr>
        <w:t>Name and address, trade, business or profession of the person to whom the medicine was supplied</w:t>
      </w:r>
    </w:p>
    <w:p w:rsidR="005E7146" w:rsidRPr="00F634F7" w:rsidRDefault="005E7146" w:rsidP="005E7146">
      <w:pPr>
        <w:pStyle w:val="ListParagraph"/>
        <w:numPr>
          <w:ilvl w:val="0"/>
          <w:numId w:val="6"/>
        </w:numPr>
        <w:rPr>
          <w:rFonts w:ascii="Arial" w:hAnsi="Arial" w:cs="Arial"/>
        </w:rPr>
      </w:pPr>
      <w:r w:rsidRPr="00F634F7">
        <w:rPr>
          <w:rFonts w:ascii="Arial" w:hAnsi="Arial" w:cs="Arial"/>
        </w:rPr>
        <w:t xml:space="preserve">The purpose for which it was sold or supplied. </w:t>
      </w:r>
    </w:p>
    <w:p w:rsidR="005E7146" w:rsidRPr="00F634F7" w:rsidRDefault="005E7146" w:rsidP="00C776F8">
      <w:pPr>
        <w:pStyle w:val="Heading2"/>
        <w:rPr>
          <w:rFonts w:ascii="Arial" w:hAnsi="Arial" w:cs="Arial"/>
          <w:sz w:val="22"/>
          <w:szCs w:val="22"/>
        </w:rPr>
      </w:pPr>
      <w:r w:rsidRPr="00F634F7">
        <w:rPr>
          <w:rFonts w:ascii="Arial" w:hAnsi="Arial" w:cs="Arial"/>
          <w:sz w:val="22"/>
          <w:szCs w:val="22"/>
        </w:rPr>
        <w:t>W</w:t>
      </w:r>
      <w:r w:rsidR="007F2DA6" w:rsidRPr="00F634F7">
        <w:rPr>
          <w:rFonts w:ascii="Arial" w:hAnsi="Arial" w:cs="Arial"/>
          <w:sz w:val="22"/>
          <w:szCs w:val="22"/>
        </w:rPr>
        <w:t xml:space="preserve">here can information on a school and Head Teachers or Principal </w:t>
      </w:r>
      <w:proofErr w:type="gramStart"/>
      <w:r w:rsidR="007F2DA6" w:rsidRPr="00F634F7">
        <w:rPr>
          <w:rFonts w:ascii="Arial" w:hAnsi="Arial" w:cs="Arial"/>
          <w:sz w:val="22"/>
          <w:szCs w:val="22"/>
        </w:rPr>
        <w:t>be</w:t>
      </w:r>
      <w:proofErr w:type="gramEnd"/>
      <w:r w:rsidR="007F2DA6" w:rsidRPr="00F634F7">
        <w:rPr>
          <w:rFonts w:ascii="Arial" w:hAnsi="Arial" w:cs="Arial"/>
          <w:sz w:val="22"/>
          <w:szCs w:val="22"/>
        </w:rPr>
        <w:t xml:space="preserve"> sourced?</w:t>
      </w:r>
    </w:p>
    <w:p w:rsidR="005E7146" w:rsidRPr="00F634F7" w:rsidRDefault="005E7146" w:rsidP="005E7146">
      <w:pPr>
        <w:rPr>
          <w:rFonts w:ascii="Arial" w:hAnsi="Arial" w:cs="Arial"/>
        </w:rPr>
      </w:pPr>
      <w:r w:rsidRPr="00F634F7">
        <w:rPr>
          <w:rFonts w:ascii="Arial" w:hAnsi="Arial" w:cs="Arial"/>
        </w:rPr>
        <w:t>There is no centralised database containing details of schools and head teachers across Great Britain. Possible sources of information would include:</w:t>
      </w:r>
    </w:p>
    <w:p w:rsidR="005E7146" w:rsidRPr="00F634F7" w:rsidRDefault="005E7146" w:rsidP="005E7146">
      <w:pPr>
        <w:pStyle w:val="ListParagraph"/>
        <w:numPr>
          <w:ilvl w:val="0"/>
          <w:numId w:val="5"/>
        </w:numPr>
        <w:rPr>
          <w:rFonts w:ascii="Arial" w:hAnsi="Arial" w:cs="Arial"/>
        </w:rPr>
      </w:pPr>
      <w:r w:rsidRPr="00F634F7">
        <w:rPr>
          <w:rFonts w:ascii="Arial" w:hAnsi="Arial" w:cs="Arial"/>
        </w:rPr>
        <w:t>Department for Education’s register of educational establishments in England and Wales (</w:t>
      </w:r>
      <w:hyperlink r:id="rId12" w:history="1">
        <w:r w:rsidRPr="00F634F7">
          <w:rPr>
            <w:rStyle w:val="Hyperlink"/>
            <w:rFonts w:ascii="Arial" w:hAnsi="Arial" w:cs="Arial"/>
          </w:rPr>
          <w:t>www.education.gov.uk/edubase/home.xhtml</w:t>
        </w:r>
      </w:hyperlink>
      <w:r w:rsidRPr="00F634F7">
        <w:rPr>
          <w:rFonts w:ascii="Arial" w:hAnsi="Arial" w:cs="Arial"/>
        </w:rPr>
        <w:t xml:space="preserve"> )</w:t>
      </w:r>
    </w:p>
    <w:p w:rsidR="005E7146" w:rsidRPr="00F634F7" w:rsidRDefault="005E7146" w:rsidP="005E7146">
      <w:pPr>
        <w:pStyle w:val="ListParagraph"/>
        <w:numPr>
          <w:ilvl w:val="0"/>
          <w:numId w:val="5"/>
        </w:numPr>
        <w:rPr>
          <w:rFonts w:ascii="Arial" w:hAnsi="Arial" w:cs="Arial"/>
        </w:rPr>
      </w:pPr>
      <w:r w:rsidRPr="00F634F7">
        <w:rPr>
          <w:rFonts w:ascii="Arial" w:hAnsi="Arial" w:cs="Arial"/>
        </w:rPr>
        <w:t>Local authorities’ directory of schools (</w:t>
      </w:r>
      <w:hyperlink r:id="rId13" w:history="1">
        <w:r w:rsidRPr="00F634F7">
          <w:rPr>
            <w:rStyle w:val="Hyperlink"/>
            <w:rFonts w:ascii="Arial" w:hAnsi="Arial" w:cs="Arial"/>
          </w:rPr>
          <w:t>www.local.direct.gov.uk/LDGRedirect/Start.do?mode=1ols</w:t>
        </w:r>
      </w:hyperlink>
      <w:r w:rsidRPr="00F634F7">
        <w:rPr>
          <w:rFonts w:ascii="Arial" w:hAnsi="Arial" w:cs="Arial"/>
        </w:rPr>
        <w:t xml:space="preserve">  )</w:t>
      </w:r>
    </w:p>
    <w:p w:rsidR="005E7146" w:rsidRPr="00F634F7" w:rsidRDefault="005E7146" w:rsidP="005E7146">
      <w:pPr>
        <w:pStyle w:val="ListParagraph"/>
        <w:numPr>
          <w:ilvl w:val="0"/>
          <w:numId w:val="5"/>
        </w:numPr>
        <w:rPr>
          <w:rFonts w:ascii="Arial" w:hAnsi="Arial" w:cs="Arial"/>
        </w:rPr>
      </w:pPr>
      <w:r w:rsidRPr="00F634F7">
        <w:rPr>
          <w:rFonts w:ascii="Arial" w:hAnsi="Arial" w:cs="Arial"/>
        </w:rPr>
        <w:t>Ofsted reports (</w:t>
      </w:r>
      <w:hyperlink r:id="rId14" w:history="1">
        <w:r w:rsidRPr="00F634F7">
          <w:rPr>
            <w:rStyle w:val="Hyperlink"/>
            <w:rFonts w:ascii="Arial" w:hAnsi="Arial" w:cs="Arial"/>
          </w:rPr>
          <w:t>www.reports.ofsted.gov.uk/</w:t>
        </w:r>
      </w:hyperlink>
      <w:r w:rsidRPr="00F634F7">
        <w:rPr>
          <w:rFonts w:ascii="Arial" w:hAnsi="Arial" w:cs="Arial"/>
        </w:rPr>
        <w:t xml:space="preserve"> ) </w:t>
      </w:r>
    </w:p>
    <w:p w:rsidR="005E7146" w:rsidRPr="00F634F7" w:rsidRDefault="005E7146" w:rsidP="005E7146">
      <w:pPr>
        <w:pStyle w:val="ListParagraph"/>
        <w:numPr>
          <w:ilvl w:val="0"/>
          <w:numId w:val="5"/>
        </w:numPr>
        <w:rPr>
          <w:rFonts w:ascii="Arial" w:hAnsi="Arial" w:cs="Arial"/>
        </w:rPr>
      </w:pPr>
      <w:r w:rsidRPr="00F634F7">
        <w:rPr>
          <w:rFonts w:ascii="Arial" w:hAnsi="Arial" w:cs="Arial"/>
        </w:rPr>
        <w:t xml:space="preserve">Information on the individual school’s website. </w:t>
      </w:r>
    </w:p>
    <w:p w:rsidR="00C776F8" w:rsidRPr="00F634F7" w:rsidRDefault="005E7146" w:rsidP="00C776F8">
      <w:pPr>
        <w:pStyle w:val="Heading2"/>
        <w:rPr>
          <w:rFonts w:ascii="Arial" w:hAnsi="Arial" w:cs="Arial"/>
          <w:sz w:val="22"/>
          <w:szCs w:val="22"/>
        </w:rPr>
      </w:pPr>
      <w:r w:rsidRPr="00F634F7">
        <w:rPr>
          <w:rFonts w:ascii="Arial" w:hAnsi="Arial" w:cs="Arial"/>
          <w:sz w:val="22"/>
          <w:szCs w:val="22"/>
        </w:rPr>
        <w:t xml:space="preserve">What advice or information are pharmacies expected to </w:t>
      </w:r>
      <w:r w:rsidR="00C776F8" w:rsidRPr="00F634F7">
        <w:rPr>
          <w:rFonts w:ascii="Arial" w:hAnsi="Arial" w:cs="Arial"/>
          <w:sz w:val="22"/>
          <w:szCs w:val="22"/>
        </w:rPr>
        <w:t>provide?</w:t>
      </w:r>
    </w:p>
    <w:p w:rsidR="003505E6" w:rsidRPr="003505E6" w:rsidRDefault="00F42D0E" w:rsidP="003505E6">
      <w:pPr>
        <w:rPr>
          <w:rFonts w:ascii="Arial" w:hAnsi="Arial" w:cs="Arial"/>
        </w:rPr>
      </w:pPr>
      <w:r>
        <w:rPr>
          <w:rFonts w:ascii="Arial" w:hAnsi="Arial" w:cs="Arial"/>
        </w:rPr>
        <w:t>As with the supply of medicines in other scenarios</w:t>
      </w:r>
      <w:r w:rsidR="007C51BF">
        <w:rPr>
          <w:rFonts w:ascii="Arial" w:hAnsi="Arial" w:cs="Arial"/>
        </w:rPr>
        <w:t xml:space="preserve"> to patients and the public</w:t>
      </w:r>
      <w:r>
        <w:rPr>
          <w:rFonts w:ascii="Arial" w:hAnsi="Arial" w:cs="Arial"/>
        </w:rPr>
        <w:t xml:space="preserve">, it is expected that pharmacist will provide advice on </w:t>
      </w:r>
      <w:r w:rsidR="005F4621">
        <w:rPr>
          <w:rFonts w:ascii="Arial" w:hAnsi="Arial" w:cs="Arial"/>
        </w:rPr>
        <w:t>the use of inhalers</w:t>
      </w:r>
      <w:r w:rsidR="00452F0B">
        <w:rPr>
          <w:rFonts w:ascii="Arial" w:hAnsi="Arial" w:cs="Arial"/>
        </w:rPr>
        <w:t xml:space="preserve"> and </w:t>
      </w:r>
      <w:r w:rsidR="005F4621">
        <w:rPr>
          <w:rFonts w:ascii="Arial" w:hAnsi="Arial" w:cs="Arial"/>
        </w:rPr>
        <w:t>spacers</w:t>
      </w:r>
      <w:r w:rsidR="003505E6">
        <w:rPr>
          <w:rFonts w:ascii="Arial" w:hAnsi="Arial" w:cs="Arial"/>
        </w:rPr>
        <w:t xml:space="preserve">, </w:t>
      </w:r>
      <w:r w:rsidR="00E00F40">
        <w:rPr>
          <w:rFonts w:ascii="Arial" w:hAnsi="Arial" w:cs="Arial"/>
        </w:rPr>
        <w:t>supporting</w:t>
      </w:r>
      <w:r w:rsidR="003505E6" w:rsidRPr="003505E6">
        <w:rPr>
          <w:rFonts w:ascii="Arial" w:hAnsi="Arial" w:cs="Arial"/>
        </w:rPr>
        <w:t xml:space="preserve"> information can be accessed through the community pharmacy asthma learning hub </w:t>
      </w:r>
      <w:r w:rsidR="003505E6" w:rsidRPr="003505E6">
        <w:rPr>
          <w:rFonts w:ascii="Arial" w:hAnsi="Arial" w:cs="Arial"/>
        </w:rPr>
        <w:lastRenderedPageBreak/>
        <w:t>https://www.myhealth.london.nhs.uk/healthy-london/children-and-young-people/asthma-toolkit/pharmacy</w:t>
      </w:r>
    </w:p>
    <w:p w:rsidR="00F42D0E" w:rsidRDefault="00E00F40" w:rsidP="00F42D0E">
      <w:pPr>
        <w:rPr>
          <w:rFonts w:ascii="Arial" w:hAnsi="Arial" w:cs="Arial"/>
        </w:rPr>
      </w:pPr>
      <w:r>
        <w:rPr>
          <w:rFonts w:ascii="Arial" w:hAnsi="Arial" w:cs="Arial"/>
        </w:rPr>
        <w:t xml:space="preserve">Pharmacists can </w:t>
      </w:r>
      <w:r w:rsidR="005F4621">
        <w:rPr>
          <w:rFonts w:ascii="Arial" w:hAnsi="Arial" w:cs="Arial"/>
        </w:rPr>
        <w:t>also practical advice on how schools can adhere to the DH guidance.</w:t>
      </w:r>
    </w:p>
    <w:p w:rsidR="00452F0B" w:rsidRDefault="000122D6" w:rsidP="00F42D0E">
      <w:pPr>
        <w:rPr>
          <w:rFonts w:ascii="Arial" w:hAnsi="Arial" w:cs="Arial"/>
        </w:rPr>
      </w:pPr>
      <w:hyperlink r:id="rId15" w:history="1">
        <w:r w:rsidR="00452F0B" w:rsidRPr="00571400">
          <w:rPr>
            <w:rStyle w:val="Hyperlink"/>
            <w:rFonts w:ascii="Arial" w:hAnsi="Arial" w:cs="Arial"/>
          </w:rPr>
          <w:t>https://www.gov.uk/government/uploads/system/uploads/attachment_data/file/416468/emergency_inhalers_in_schools.pdf</w:t>
        </w:r>
      </w:hyperlink>
      <w:r w:rsidR="00452F0B">
        <w:rPr>
          <w:rFonts w:ascii="Arial" w:hAnsi="Arial" w:cs="Arial"/>
        </w:rPr>
        <w:t xml:space="preserve"> </w:t>
      </w:r>
    </w:p>
    <w:p w:rsidR="000A6495" w:rsidRDefault="000A6495" w:rsidP="00F42D0E">
      <w:pPr>
        <w:rPr>
          <w:rFonts w:ascii="Arial" w:hAnsi="Arial" w:cs="Arial"/>
        </w:rPr>
      </w:pPr>
      <w:r>
        <w:rPr>
          <w:rFonts w:ascii="Arial" w:hAnsi="Arial" w:cs="Arial"/>
        </w:rPr>
        <w:t xml:space="preserve">Pharmacist are recommended to familiarise themselves with </w:t>
      </w:r>
      <w:r w:rsidR="00CF4677">
        <w:rPr>
          <w:rFonts w:ascii="Arial" w:hAnsi="Arial" w:cs="Arial"/>
        </w:rPr>
        <w:t xml:space="preserve">DH </w:t>
      </w:r>
      <w:r>
        <w:rPr>
          <w:rFonts w:ascii="Arial" w:hAnsi="Arial" w:cs="Arial"/>
        </w:rPr>
        <w:t>guidance which is a short 22 page</w:t>
      </w:r>
      <w:r w:rsidR="00CF4677">
        <w:rPr>
          <w:rFonts w:ascii="Arial" w:hAnsi="Arial" w:cs="Arial"/>
        </w:rPr>
        <w:t xml:space="preserve"> document</w:t>
      </w:r>
      <w:r>
        <w:rPr>
          <w:rFonts w:ascii="Arial" w:hAnsi="Arial" w:cs="Arial"/>
        </w:rPr>
        <w:t xml:space="preserve"> and the subsequent guidance in MEP 39. </w:t>
      </w:r>
    </w:p>
    <w:p w:rsidR="000A6495" w:rsidRDefault="000122D6" w:rsidP="00F42D0E">
      <w:pPr>
        <w:rPr>
          <w:rFonts w:ascii="Arial" w:hAnsi="Arial" w:cs="Arial"/>
        </w:rPr>
      </w:pPr>
      <w:hyperlink r:id="rId16" w:history="1">
        <w:r w:rsidR="000A6495" w:rsidRPr="000A6495">
          <w:rPr>
            <w:rStyle w:val="Hyperlink"/>
            <w:rFonts w:ascii="Arial" w:hAnsi="Arial" w:cs="Arial"/>
          </w:rPr>
          <w:t>http://www.rpharms.com/support/mep.asp</w:t>
        </w:r>
      </w:hyperlink>
    </w:p>
    <w:p w:rsidR="000A6495" w:rsidRDefault="000A6495" w:rsidP="000A6495">
      <w:pPr>
        <w:pStyle w:val="Heading3"/>
      </w:pPr>
      <w:r>
        <w:t xml:space="preserve">Adherence to DH guidance </w:t>
      </w:r>
    </w:p>
    <w:p w:rsidR="00F87254" w:rsidRDefault="0056765E" w:rsidP="005F4621">
      <w:pPr>
        <w:rPr>
          <w:rFonts w:ascii="Arial" w:hAnsi="Arial" w:cs="Arial"/>
        </w:rPr>
      </w:pPr>
      <w:r>
        <w:rPr>
          <w:rFonts w:ascii="Arial" w:hAnsi="Arial" w:cs="Arial"/>
        </w:rPr>
        <w:t xml:space="preserve">Appendix </w:t>
      </w:r>
      <w:r w:rsidR="00452F0B">
        <w:rPr>
          <w:rFonts w:ascii="Arial" w:hAnsi="Arial" w:cs="Arial"/>
        </w:rPr>
        <w:t>three to t</w:t>
      </w:r>
      <w:r w:rsidR="00CF4677">
        <w:rPr>
          <w:rFonts w:ascii="Arial" w:hAnsi="Arial" w:cs="Arial"/>
        </w:rPr>
        <w:t>welve</w:t>
      </w:r>
      <w:r>
        <w:rPr>
          <w:rFonts w:ascii="Arial" w:hAnsi="Arial" w:cs="Arial"/>
        </w:rPr>
        <w:t xml:space="preserve"> provides information </w:t>
      </w:r>
      <w:r w:rsidR="00452F0B">
        <w:rPr>
          <w:rFonts w:ascii="Arial" w:hAnsi="Arial" w:cs="Arial"/>
        </w:rPr>
        <w:t>re</w:t>
      </w:r>
      <w:r>
        <w:rPr>
          <w:rFonts w:ascii="Arial" w:hAnsi="Arial" w:cs="Arial"/>
        </w:rPr>
        <w:t>sources that can be utilised by the pharmaci</w:t>
      </w:r>
      <w:r w:rsidR="00F87254">
        <w:rPr>
          <w:rFonts w:ascii="Arial" w:hAnsi="Arial" w:cs="Arial"/>
        </w:rPr>
        <w:t>st to supply to schools to support staff and pupils in the safe and effective use of inhalers and MDI within emergency asthma kits.</w:t>
      </w:r>
    </w:p>
    <w:p w:rsidR="007C51BF" w:rsidRDefault="007C51BF" w:rsidP="00452F0B">
      <w:pPr>
        <w:pBdr>
          <w:top w:val="single" w:sz="4" w:space="1" w:color="auto"/>
          <w:left w:val="single" w:sz="4" w:space="4" w:color="auto"/>
          <w:bottom w:val="single" w:sz="4" w:space="1" w:color="auto"/>
          <w:right w:val="single" w:sz="4" w:space="4" w:color="auto"/>
        </w:pBdr>
        <w:shd w:val="clear" w:color="auto" w:fill="BDD6EE" w:themeFill="accent1" w:themeFillTint="66"/>
        <w:rPr>
          <w:rFonts w:ascii="Arial" w:hAnsi="Arial" w:cs="Arial"/>
        </w:rPr>
      </w:pPr>
      <w:r>
        <w:rPr>
          <w:rFonts w:ascii="Arial" w:hAnsi="Arial" w:cs="Arial"/>
        </w:rPr>
        <w:t>DH guidance for schools states</w:t>
      </w:r>
      <w:r w:rsidR="0056765E">
        <w:rPr>
          <w:rFonts w:ascii="Arial" w:hAnsi="Arial" w:cs="Arial"/>
        </w:rPr>
        <w:t xml:space="preserve"> in relation to emergency asthma kits:</w:t>
      </w:r>
    </w:p>
    <w:p w:rsidR="005F4621" w:rsidRPr="005F4621" w:rsidRDefault="005F4621" w:rsidP="00452F0B">
      <w:pPr>
        <w:pBdr>
          <w:top w:val="single" w:sz="4" w:space="1" w:color="auto"/>
          <w:left w:val="single" w:sz="4" w:space="4" w:color="auto"/>
          <w:bottom w:val="single" w:sz="4" w:space="1" w:color="auto"/>
          <w:right w:val="single" w:sz="4" w:space="4" w:color="auto"/>
        </w:pBdr>
        <w:shd w:val="clear" w:color="auto" w:fill="BDD6EE" w:themeFill="accent1" w:themeFillTint="66"/>
        <w:rPr>
          <w:rFonts w:ascii="Arial" w:hAnsi="Arial" w:cs="Arial"/>
        </w:rPr>
      </w:pPr>
      <w:r w:rsidRPr="005F4621">
        <w:rPr>
          <w:rFonts w:ascii="Arial" w:hAnsi="Arial" w:cs="Arial"/>
        </w:rPr>
        <w:t xml:space="preserve">• </w:t>
      </w:r>
      <w:proofErr w:type="gramStart"/>
      <w:r w:rsidRPr="005F4621">
        <w:rPr>
          <w:rFonts w:ascii="Arial" w:hAnsi="Arial" w:cs="Arial"/>
        </w:rPr>
        <w:t>on</w:t>
      </w:r>
      <w:proofErr w:type="gramEnd"/>
      <w:r w:rsidRPr="005F4621">
        <w:rPr>
          <w:rFonts w:ascii="Arial" w:hAnsi="Arial" w:cs="Arial"/>
        </w:rPr>
        <w:t xml:space="preserve"> a monthly basis the inhaler and spacers are present and in working order, and the inhaler has sufficient number of doses available; </w:t>
      </w:r>
    </w:p>
    <w:p w:rsidR="005F4621" w:rsidRPr="005F4621" w:rsidRDefault="0056765E" w:rsidP="00452F0B">
      <w:pPr>
        <w:pBdr>
          <w:top w:val="single" w:sz="4" w:space="1" w:color="auto"/>
          <w:left w:val="single" w:sz="4" w:space="4" w:color="auto"/>
          <w:bottom w:val="single" w:sz="4" w:space="1" w:color="auto"/>
          <w:right w:val="single" w:sz="4" w:space="4" w:color="auto"/>
        </w:pBdr>
        <w:shd w:val="clear" w:color="auto" w:fill="BDD6EE" w:themeFill="accent1" w:themeFillTint="66"/>
        <w:rPr>
          <w:rFonts w:ascii="Arial" w:hAnsi="Arial" w:cs="Arial"/>
        </w:rPr>
      </w:pPr>
      <w:r>
        <w:rPr>
          <w:rFonts w:ascii="Arial" w:hAnsi="Arial" w:cs="Arial"/>
        </w:rPr>
        <w:t xml:space="preserve">• </w:t>
      </w:r>
      <w:proofErr w:type="gramStart"/>
      <w:r>
        <w:rPr>
          <w:rFonts w:ascii="Arial" w:hAnsi="Arial" w:cs="Arial"/>
        </w:rPr>
        <w:t>replace</w:t>
      </w:r>
      <w:r w:rsidR="005F4621" w:rsidRPr="005F4621">
        <w:rPr>
          <w:rFonts w:ascii="Arial" w:hAnsi="Arial" w:cs="Arial"/>
        </w:rPr>
        <w:t>ment</w:t>
      </w:r>
      <w:proofErr w:type="gramEnd"/>
      <w:r w:rsidR="005F4621" w:rsidRPr="005F4621">
        <w:rPr>
          <w:rFonts w:ascii="Arial" w:hAnsi="Arial" w:cs="Arial"/>
        </w:rPr>
        <w:t xml:space="preserve"> inhalers are obtained when expiry dates approach; </w:t>
      </w:r>
    </w:p>
    <w:p w:rsidR="005F4621" w:rsidRPr="005F4621" w:rsidRDefault="005F4621" w:rsidP="00452F0B">
      <w:pPr>
        <w:pBdr>
          <w:top w:val="single" w:sz="4" w:space="1" w:color="auto"/>
          <w:left w:val="single" w:sz="4" w:space="4" w:color="auto"/>
          <w:bottom w:val="single" w:sz="4" w:space="1" w:color="auto"/>
          <w:right w:val="single" w:sz="4" w:space="4" w:color="auto"/>
        </w:pBdr>
        <w:shd w:val="clear" w:color="auto" w:fill="BDD6EE" w:themeFill="accent1" w:themeFillTint="66"/>
        <w:rPr>
          <w:rFonts w:ascii="Arial" w:hAnsi="Arial" w:cs="Arial"/>
        </w:rPr>
      </w:pPr>
      <w:r w:rsidRPr="005F4621">
        <w:rPr>
          <w:rFonts w:ascii="Arial" w:hAnsi="Arial" w:cs="Arial"/>
        </w:rPr>
        <w:t xml:space="preserve">• </w:t>
      </w:r>
      <w:proofErr w:type="gramStart"/>
      <w:r w:rsidRPr="005F4621">
        <w:rPr>
          <w:rFonts w:ascii="Arial" w:hAnsi="Arial" w:cs="Arial"/>
        </w:rPr>
        <w:t>replacement</w:t>
      </w:r>
      <w:proofErr w:type="gramEnd"/>
      <w:r w:rsidRPr="005F4621">
        <w:rPr>
          <w:rFonts w:ascii="Arial" w:hAnsi="Arial" w:cs="Arial"/>
        </w:rPr>
        <w:t xml:space="preserve"> spacers are available following use; </w:t>
      </w:r>
    </w:p>
    <w:p w:rsidR="005F4621" w:rsidRPr="005F4621" w:rsidRDefault="005F4621" w:rsidP="00452F0B">
      <w:pPr>
        <w:pBdr>
          <w:top w:val="single" w:sz="4" w:space="1" w:color="auto"/>
          <w:left w:val="single" w:sz="4" w:space="4" w:color="auto"/>
          <w:bottom w:val="single" w:sz="4" w:space="1" w:color="auto"/>
          <w:right w:val="single" w:sz="4" w:space="4" w:color="auto"/>
        </w:pBdr>
        <w:shd w:val="clear" w:color="auto" w:fill="BDD6EE" w:themeFill="accent1" w:themeFillTint="66"/>
        <w:rPr>
          <w:rFonts w:ascii="Arial" w:hAnsi="Arial" w:cs="Arial"/>
        </w:rPr>
      </w:pPr>
      <w:r w:rsidRPr="005F4621">
        <w:rPr>
          <w:rFonts w:ascii="Arial" w:hAnsi="Arial" w:cs="Arial"/>
        </w:rPr>
        <w:t xml:space="preserve">• </w:t>
      </w:r>
      <w:proofErr w:type="gramStart"/>
      <w:r w:rsidRPr="005F4621">
        <w:rPr>
          <w:rFonts w:ascii="Arial" w:hAnsi="Arial" w:cs="Arial"/>
        </w:rPr>
        <w:t>the</w:t>
      </w:r>
      <w:proofErr w:type="gramEnd"/>
      <w:r w:rsidRPr="005F4621">
        <w:rPr>
          <w:rFonts w:ascii="Arial" w:hAnsi="Arial" w:cs="Arial"/>
        </w:rPr>
        <w:t xml:space="preserve"> plastic inhaler housing (which holds the canister) has been cleaned, dried and returned to storage following use, or that replacements are available if necessary. </w:t>
      </w:r>
    </w:p>
    <w:p w:rsidR="00F87254" w:rsidRPr="005F4621" w:rsidRDefault="00F87254" w:rsidP="00F87254">
      <w:pPr>
        <w:rPr>
          <w:rFonts w:ascii="Arial" w:hAnsi="Arial" w:cs="Arial"/>
        </w:rPr>
      </w:pPr>
      <w:r>
        <w:rPr>
          <w:rFonts w:ascii="Arial" w:hAnsi="Arial" w:cs="Arial"/>
        </w:rPr>
        <w:t xml:space="preserve">Appendix four – twelve is based upon guidance on appropriate use of an MDI and various spacer devices provided by </w:t>
      </w:r>
      <w:hyperlink r:id="rId17" w:history="1">
        <w:r w:rsidRPr="00571400">
          <w:rPr>
            <w:rStyle w:val="Hyperlink"/>
            <w:rFonts w:ascii="Arial" w:hAnsi="Arial" w:cs="Arial"/>
          </w:rPr>
          <w:t>https://www.educationforhealth.org/</w:t>
        </w:r>
      </w:hyperlink>
      <w:r>
        <w:rPr>
          <w:rFonts w:ascii="Arial" w:hAnsi="Arial" w:cs="Arial"/>
        </w:rPr>
        <w:t xml:space="preserve">  who are also the academic institution who have developed a Learning Hub for Community Pharmacists across London in partnership with Healthy London Partnerships to support asthma management in  the children and Young People. This resource is free to community pharmacist working in London and can be used to support the provision of advice to schools.  </w:t>
      </w:r>
    </w:p>
    <w:p w:rsidR="005F4621" w:rsidRDefault="007C51BF" w:rsidP="007C51BF">
      <w:pPr>
        <w:pStyle w:val="Heading3"/>
      </w:pPr>
      <w:r w:rsidRPr="007C51BF">
        <w:t>Batch Number and Expiry dates</w:t>
      </w:r>
    </w:p>
    <w:p w:rsidR="007C51BF" w:rsidRDefault="007C51BF" w:rsidP="00F42D0E">
      <w:pPr>
        <w:rPr>
          <w:rFonts w:ascii="Arial" w:hAnsi="Arial" w:cs="Arial"/>
        </w:rPr>
      </w:pPr>
      <w:r>
        <w:rPr>
          <w:rFonts w:ascii="Arial" w:hAnsi="Arial" w:cs="Arial"/>
        </w:rPr>
        <w:t>Pharmacist can advise school on how to recognise Batch Number and how to interpret expiry dates</w:t>
      </w:r>
    </w:p>
    <w:p w:rsidR="00CF4677" w:rsidRDefault="00CF4677" w:rsidP="00CF4677">
      <w:pPr>
        <w:pStyle w:val="Heading3"/>
      </w:pPr>
      <w:r>
        <w:t>Number of doses</w:t>
      </w:r>
    </w:p>
    <w:p w:rsidR="00CF4677" w:rsidRDefault="00CF4677" w:rsidP="00CF4677">
      <w:pPr>
        <w:rPr>
          <w:rFonts w:ascii="Arial" w:hAnsi="Arial" w:cs="Arial"/>
        </w:rPr>
      </w:pPr>
      <w:r>
        <w:rPr>
          <w:rFonts w:ascii="Arial" w:hAnsi="Arial" w:cs="Arial"/>
        </w:rPr>
        <w:t>Some MDI may contain a dosage counter, whilst others do not. Depending upon the type of MDI purchased schools can be advised of when it maybe time replace the inhaler.</w:t>
      </w:r>
      <w:r w:rsidRPr="005F4621">
        <w:rPr>
          <w:rFonts w:ascii="Arial" w:hAnsi="Arial" w:cs="Arial"/>
        </w:rPr>
        <w:t xml:space="preserve"> </w:t>
      </w:r>
    </w:p>
    <w:p w:rsidR="005F4621" w:rsidRDefault="005F4621" w:rsidP="007C51BF">
      <w:pPr>
        <w:pStyle w:val="Heading3"/>
      </w:pPr>
      <w:r>
        <w:t xml:space="preserve">Choice of MDI </w:t>
      </w:r>
    </w:p>
    <w:p w:rsidR="005F4621" w:rsidRDefault="005F4621" w:rsidP="00F42D0E">
      <w:pPr>
        <w:rPr>
          <w:rFonts w:ascii="Arial" w:hAnsi="Arial" w:cs="Arial"/>
        </w:rPr>
      </w:pPr>
      <w:r>
        <w:rPr>
          <w:rFonts w:ascii="Arial" w:hAnsi="Arial" w:cs="Arial"/>
        </w:rPr>
        <w:t>The legislation only supports the purchase of a salbutamol MDI inhaler; pharmacist can provide advice to schools on the correct type of inhaler. There are a number of different types of salbutamol MDI both brand and generic available therefore it is important to ensure that schools do not become confused.</w:t>
      </w:r>
    </w:p>
    <w:p w:rsidR="007C51BF" w:rsidRDefault="007C51BF" w:rsidP="007C51BF">
      <w:pPr>
        <w:pStyle w:val="Heading3"/>
      </w:pPr>
      <w:r>
        <w:t xml:space="preserve">Cleaning </w:t>
      </w:r>
    </w:p>
    <w:p w:rsidR="007C51BF" w:rsidRDefault="007C51BF" w:rsidP="00CF4677">
      <w:pPr>
        <w:pBdr>
          <w:top w:val="single" w:sz="4" w:space="1" w:color="auto"/>
          <w:left w:val="single" w:sz="4" w:space="4" w:color="auto"/>
          <w:bottom w:val="single" w:sz="4" w:space="1" w:color="auto"/>
          <w:right w:val="single" w:sz="4" w:space="4" w:color="auto"/>
        </w:pBdr>
        <w:shd w:val="clear" w:color="auto" w:fill="BDD6EE" w:themeFill="accent1" w:themeFillTint="66"/>
        <w:rPr>
          <w:rFonts w:ascii="Arial" w:hAnsi="Arial" w:cs="Arial"/>
        </w:rPr>
      </w:pPr>
      <w:r>
        <w:rPr>
          <w:rFonts w:ascii="Arial" w:hAnsi="Arial" w:cs="Arial"/>
        </w:rPr>
        <w:t>DH guidance to schools states</w:t>
      </w:r>
    </w:p>
    <w:p w:rsidR="007C51BF" w:rsidRDefault="007C51BF" w:rsidP="00CF4677">
      <w:pPr>
        <w:pBdr>
          <w:top w:val="single" w:sz="4" w:space="1" w:color="auto"/>
          <w:left w:val="single" w:sz="4" w:space="4" w:color="auto"/>
          <w:bottom w:val="single" w:sz="4" w:space="1" w:color="auto"/>
          <w:right w:val="single" w:sz="4" w:space="4" w:color="auto"/>
        </w:pBdr>
        <w:shd w:val="clear" w:color="auto" w:fill="BDD6EE" w:themeFill="accent1" w:themeFillTint="66"/>
        <w:rPr>
          <w:rFonts w:ascii="Arial" w:hAnsi="Arial" w:cs="Arial"/>
        </w:rPr>
      </w:pPr>
      <w:r w:rsidRPr="007C51BF">
        <w:rPr>
          <w:rFonts w:ascii="Arial" w:hAnsi="Arial" w:cs="Arial"/>
        </w:rPr>
        <w:lastRenderedPageBreak/>
        <w:t>The inhaler itself however can usually be reused, provided it is cleaned after use. The inhaler canister should be removed, and the plastic inhaler housing and cap should be washed in warm running water, and left to dry in air in a clean, safe place The canister should be returned to the housing when it is dry, and the cap replaced, and the inhaler returned to the designated storage place.</w:t>
      </w:r>
    </w:p>
    <w:p w:rsidR="007C51BF" w:rsidRDefault="007C51BF" w:rsidP="007C51BF">
      <w:pPr>
        <w:rPr>
          <w:rFonts w:ascii="Arial" w:hAnsi="Arial" w:cs="Arial"/>
        </w:rPr>
      </w:pPr>
      <w:r w:rsidRPr="00C473FA">
        <w:rPr>
          <w:rFonts w:ascii="Arial" w:hAnsi="Arial" w:cs="Arial"/>
        </w:rPr>
        <w:t xml:space="preserve">Pharmacist can advise on the practical aspects of cleaning an inhaler and </w:t>
      </w:r>
      <w:r w:rsidR="00C473FA" w:rsidRPr="00C473FA">
        <w:rPr>
          <w:rFonts w:ascii="Arial" w:hAnsi="Arial" w:cs="Arial"/>
        </w:rPr>
        <w:t>any additional advice given by manufacturer however, if there is any risk of contamination with blood (for example if the inhaler has been used without a spacer), it should also not be re-used but disposed</w:t>
      </w:r>
      <w:r w:rsidR="00C473FA">
        <w:rPr>
          <w:rFonts w:ascii="Arial" w:hAnsi="Arial" w:cs="Arial"/>
        </w:rPr>
        <w:t xml:space="preserve"> </w:t>
      </w:r>
      <w:r w:rsidR="00C473FA" w:rsidRPr="00C473FA">
        <w:rPr>
          <w:rFonts w:ascii="Arial" w:hAnsi="Arial" w:cs="Arial"/>
        </w:rPr>
        <w:t>of.</w:t>
      </w:r>
    </w:p>
    <w:p w:rsidR="00C473FA" w:rsidRPr="00C473FA" w:rsidRDefault="00C473FA" w:rsidP="00C473FA">
      <w:pPr>
        <w:pStyle w:val="Heading3"/>
      </w:pPr>
      <w:r>
        <w:t>Disposal</w:t>
      </w:r>
    </w:p>
    <w:p w:rsidR="00C473FA" w:rsidRDefault="00C473FA" w:rsidP="00CF4677">
      <w:pPr>
        <w:pBdr>
          <w:top w:val="single" w:sz="4" w:space="1" w:color="auto"/>
          <w:left w:val="single" w:sz="4" w:space="4" w:color="auto"/>
          <w:bottom w:val="single" w:sz="4" w:space="1" w:color="auto"/>
          <w:right w:val="single" w:sz="4" w:space="4" w:color="auto"/>
        </w:pBdr>
        <w:shd w:val="clear" w:color="auto" w:fill="BDD6EE" w:themeFill="accent1" w:themeFillTint="66"/>
        <w:rPr>
          <w:rFonts w:ascii="Arial" w:hAnsi="Arial" w:cs="Arial"/>
        </w:rPr>
      </w:pPr>
      <w:r w:rsidRPr="00C473FA">
        <w:rPr>
          <w:rFonts w:ascii="Arial" w:hAnsi="Arial" w:cs="Arial"/>
        </w:rPr>
        <w:t>DH guidance to schools states</w:t>
      </w:r>
    </w:p>
    <w:p w:rsidR="007C51BF" w:rsidRPr="00C473FA" w:rsidRDefault="00C473FA" w:rsidP="00CF4677">
      <w:pPr>
        <w:pBdr>
          <w:top w:val="single" w:sz="4" w:space="1" w:color="auto"/>
          <w:left w:val="single" w:sz="4" w:space="4" w:color="auto"/>
          <w:bottom w:val="single" w:sz="4" w:space="1" w:color="auto"/>
          <w:right w:val="single" w:sz="4" w:space="4" w:color="auto"/>
        </w:pBdr>
        <w:shd w:val="clear" w:color="auto" w:fill="BDD6EE" w:themeFill="accent1" w:themeFillTint="66"/>
        <w:rPr>
          <w:rFonts w:ascii="Arial" w:hAnsi="Arial" w:cs="Arial"/>
        </w:rPr>
      </w:pPr>
      <w:r w:rsidRPr="00C473FA">
        <w:rPr>
          <w:rFonts w:ascii="Arial" w:hAnsi="Arial" w:cs="Arial"/>
        </w:rPr>
        <w:t>Manufacturers’ guidelines usually recommend that spent inhalers are returned to the pharmacy to be recycled, rather than being thrown away.</w:t>
      </w:r>
    </w:p>
    <w:p w:rsidR="007C51BF" w:rsidRDefault="007C51BF" w:rsidP="007C51BF">
      <w:pPr>
        <w:pStyle w:val="Heading3"/>
      </w:pPr>
      <w:r>
        <w:t xml:space="preserve">Spacer selection </w:t>
      </w:r>
      <w:r w:rsidR="00CF4677" w:rsidRPr="00CF4677">
        <w:t>(see appendix two and three)</w:t>
      </w:r>
    </w:p>
    <w:p w:rsidR="00C473FA" w:rsidRPr="00C473FA" w:rsidRDefault="00C473FA" w:rsidP="007C51BF">
      <w:pPr>
        <w:rPr>
          <w:rFonts w:ascii="Arial" w:hAnsi="Arial" w:cs="Arial"/>
        </w:rPr>
      </w:pPr>
      <w:r>
        <w:rPr>
          <w:rFonts w:ascii="Arial" w:hAnsi="Arial" w:cs="Arial"/>
        </w:rPr>
        <w:t xml:space="preserve">Pharmacist have an important role is advising schools on the correct selection of </w:t>
      </w:r>
      <w:r w:rsidRPr="00C473FA">
        <w:rPr>
          <w:rFonts w:ascii="Arial" w:hAnsi="Arial" w:cs="Arial"/>
        </w:rPr>
        <w:t>the most appropriate spacer device for the MDI and different age groups and how to use them correctly.</w:t>
      </w:r>
      <w:r>
        <w:rPr>
          <w:rFonts w:ascii="Arial" w:hAnsi="Arial" w:cs="Arial"/>
        </w:rPr>
        <w:t xml:space="preserve"> </w:t>
      </w:r>
    </w:p>
    <w:p w:rsidR="007C51BF" w:rsidRPr="00C473FA" w:rsidRDefault="007C51BF" w:rsidP="007C51BF">
      <w:pPr>
        <w:rPr>
          <w:rFonts w:ascii="Arial" w:hAnsi="Arial" w:cs="Arial"/>
        </w:rPr>
      </w:pPr>
      <w:r w:rsidRPr="00C473FA">
        <w:rPr>
          <w:rFonts w:ascii="Arial" w:hAnsi="Arial" w:cs="Arial"/>
        </w:rPr>
        <w:t>To avoid possible risk of cross-infection, the plastic spacer should not be reused. It can be given to the child to take home for future personal use.</w:t>
      </w:r>
    </w:p>
    <w:p w:rsidR="00F42D0E" w:rsidRDefault="005F4621" w:rsidP="007C51BF">
      <w:pPr>
        <w:pStyle w:val="Heading3"/>
      </w:pPr>
      <w:r>
        <w:t>Inhaler technique (</w:t>
      </w:r>
      <w:r w:rsidR="00F42D0E">
        <w:t xml:space="preserve">see appendix </w:t>
      </w:r>
      <w:r w:rsidR="00CF4677">
        <w:t>four</w:t>
      </w:r>
      <w:r w:rsidR="00F42D0E">
        <w:t>)</w:t>
      </w:r>
    </w:p>
    <w:p w:rsidR="005C0D5B" w:rsidRPr="00F634F7" w:rsidRDefault="00C473FA" w:rsidP="005E7146">
      <w:pPr>
        <w:rPr>
          <w:rFonts w:ascii="Arial" w:hAnsi="Arial" w:cs="Arial"/>
        </w:rPr>
      </w:pPr>
      <w:r>
        <w:rPr>
          <w:rFonts w:ascii="Arial" w:hAnsi="Arial" w:cs="Arial"/>
        </w:rPr>
        <w:t>Correct inhaler technique should be reinforced at regular opportunities, pharmacist can be a useful resource in support schools and their staff who may not be familiar with good inhaler technique.</w:t>
      </w:r>
      <w:r w:rsidR="00F305E6">
        <w:rPr>
          <w:rFonts w:ascii="Arial" w:hAnsi="Arial" w:cs="Arial"/>
        </w:rPr>
        <w:t xml:space="preserve"> Detailed information on good inhaler technique in children and young people is available on the </w:t>
      </w:r>
      <w:r w:rsidR="00F305E6" w:rsidRPr="00F305E6">
        <w:rPr>
          <w:rFonts w:ascii="Arial" w:hAnsi="Arial" w:cs="Arial"/>
        </w:rPr>
        <w:t>through the community pharmacy asthma learning hub</w:t>
      </w:r>
      <w:r w:rsidR="00F305E6">
        <w:rPr>
          <w:rFonts w:ascii="Arial" w:hAnsi="Arial" w:cs="Arial"/>
        </w:rPr>
        <w:t xml:space="preserve">, </w:t>
      </w:r>
      <w:r w:rsidR="00F305E6" w:rsidRPr="00F305E6">
        <w:rPr>
          <w:rFonts w:ascii="Arial" w:hAnsi="Arial" w:cs="Arial"/>
        </w:rPr>
        <w:t xml:space="preserve">https://www.myhealth.london.nhs.uk/healthy-london/children-and-young-people/asthma-toolkit/pharmacy </w:t>
      </w:r>
      <w:r w:rsidR="005C0D5B" w:rsidRPr="00F634F7">
        <w:rPr>
          <w:rFonts w:ascii="Arial" w:hAnsi="Arial" w:cs="Arial"/>
        </w:rPr>
        <w:br w:type="page"/>
      </w:r>
    </w:p>
    <w:p w:rsidR="004160DC" w:rsidRPr="00F634F7" w:rsidRDefault="005C0D5B" w:rsidP="00F634F7">
      <w:pPr>
        <w:pStyle w:val="Heading1"/>
      </w:pPr>
      <w:r w:rsidRPr="00F634F7">
        <w:lastRenderedPageBreak/>
        <w:t>Appendix One</w:t>
      </w:r>
    </w:p>
    <w:p w:rsidR="0086474F" w:rsidRPr="00F634F7" w:rsidRDefault="0086474F" w:rsidP="00575C1B">
      <w:pPr>
        <w:rPr>
          <w:rFonts w:ascii="Arial" w:hAnsi="Arial" w:cs="Arial"/>
        </w:rPr>
      </w:pPr>
      <w:r w:rsidRPr="00F634F7">
        <w:rPr>
          <w:rFonts w:ascii="Arial" w:hAnsi="Arial" w:cs="Arial"/>
        </w:rPr>
        <w:t>An emergency asthma inhaler kit should include:</w:t>
      </w:r>
    </w:p>
    <w:p w:rsidR="00575C1B" w:rsidRPr="00F634F7" w:rsidRDefault="00575C1B" w:rsidP="0086474F">
      <w:pPr>
        <w:pStyle w:val="ListParagraph"/>
        <w:numPr>
          <w:ilvl w:val="0"/>
          <w:numId w:val="4"/>
        </w:numPr>
        <w:rPr>
          <w:rFonts w:ascii="Arial" w:hAnsi="Arial" w:cs="Arial"/>
        </w:rPr>
      </w:pPr>
      <w:r w:rsidRPr="00F634F7">
        <w:rPr>
          <w:rFonts w:ascii="Arial" w:hAnsi="Arial" w:cs="Arial"/>
        </w:rPr>
        <w:t>a salbutamol metered dose inhaler;</w:t>
      </w:r>
    </w:p>
    <w:p w:rsidR="00575C1B" w:rsidRPr="00F634F7" w:rsidRDefault="00575C1B" w:rsidP="0086474F">
      <w:pPr>
        <w:pStyle w:val="ListParagraph"/>
        <w:numPr>
          <w:ilvl w:val="0"/>
          <w:numId w:val="4"/>
        </w:numPr>
        <w:rPr>
          <w:rFonts w:ascii="Arial" w:hAnsi="Arial" w:cs="Arial"/>
        </w:rPr>
      </w:pPr>
      <w:r w:rsidRPr="00F634F7">
        <w:rPr>
          <w:rFonts w:ascii="Arial" w:hAnsi="Arial" w:cs="Arial"/>
        </w:rPr>
        <w:t>at least two plastic spacers compatible with the inhaler;</w:t>
      </w:r>
    </w:p>
    <w:p w:rsidR="00575C1B" w:rsidRPr="00F634F7" w:rsidRDefault="00575C1B" w:rsidP="0086474F">
      <w:pPr>
        <w:pStyle w:val="ListParagraph"/>
        <w:numPr>
          <w:ilvl w:val="0"/>
          <w:numId w:val="4"/>
        </w:numPr>
        <w:rPr>
          <w:rFonts w:ascii="Arial" w:hAnsi="Arial" w:cs="Arial"/>
        </w:rPr>
      </w:pPr>
      <w:r w:rsidRPr="00F634F7">
        <w:rPr>
          <w:rFonts w:ascii="Arial" w:hAnsi="Arial" w:cs="Arial"/>
        </w:rPr>
        <w:t>instructions on using the inhaler and spacer;</w:t>
      </w:r>
    </w:p>
    <w:p w:rsidR="00575C1B" w:rsidRPr="00F634F7" w:rsidRDefault="00575C1B" w:rsidP="0086474F">
      <w:pPr>
        <w:pStyle w:val="ListParagraph"/>
        <w:numPr>
          <w:ilvl w:val="0"/>
          <w:numId w:val="4"/>
        </w:numPr>
        <w:rPr>
          <w:rFonts w:ascii="Arial" w:hAnsi="Arial" w:cs="Arial"/>
        </w:rPr>
      </w:pPr>
      <w:r w:rsidRPr="00F634F7">
        <w:rPr>
          <w:rFonts w:ascii="Arial" w:hAnsi="Arial" w:cs="Arial"/>
        </w:rPr>
        <w:t>instructions on cleaning and storing the inhaler;</w:t>
      </w:r>
    </w:p>
    <w:p w:rsidR="00575C1B" w:rsidRPr="00F634F7" w:rsidRDefault="00575C1B" w:rsidP="0086474F">
      <w:pPr>
        <w:pStyle w:val="ListParagraph"/>
        <w:numPr>
          <w:ilvl w:val="0"/>
          <w:numId w:val="4"/>
        </w:numPr>
        <w:rPr>
          <w:rFonts w:ascii="Arial" w:hAnsi="Arial" w:cs="Arial"/>
        </w:rPr>
      </w:pPr>
      <w:r w:rsidRPr="00F634F7">
        <w:rPr>
          <w:rFonts w:ascii="Arial" w:hAnsi="Arial" w:cs="Arial"/>
        </w:rPr>
        <w:t>manufacturers information;</w:t>
      </w:r>
    </w:p>
    <w:p w:rsidR="00575C1B" w:rsidRPr="00F634F7" w:rsidRDefault="00575C1B" w:rsidP="0086474F">
      <w:pPr>
        <w:pStyle w:val="ListParagraph"/>
        <w:numPr>
          <w:ilvl w:val="0"/>
          <w:numId w:val="4"/>
        </w:numPr>
        <w:rPr>
          <w:rFonts w:ascii="Arial" w:hAnsi="Arial" w:cs="Arial"/>
        </w:rPr>
      </w:pPr>
      <w:r w:rsidRPr="00F634F7">
        <w:rPr>
          <w:rFonts w:ascii="Arial" w:hAnsi="Arial" w:cs="Arial"/>
        </w:rPr>
        <w:t>a checklist of inhalers, identified by their batch number and expiry date, with monthly checks recorded;</w:t>
      </w:r>
    </w:p>
    <w:p w:rsidR="00575C1B" w:rsidRPr="00F634F7" w:rsidRDefault="00575C1B" w:rsidP="0086474F">
      <w:pPr>
        <w:pStyle w:val="ListParagraph"/>
        <w:numPr>
          <w:ilvl w:val="0"/>
          <w:numId w:val="4"/>
        </w:numPr>
        <w:rPr>
          <w:rFonts w:ascii="Arial" w:hAnsi="Arial" w:cs="Arial"/>
        </w:rPr>
      </w:pPr>
      <w:r w:rsidRPr="00F634F7">
        <w:rPr>
          <w:rFonts w:ascii="Arial" w:hAnsi="Arial" w:cs="Arial"/>
        </w:rPr>
        <w:t>a note of the arrangements for replacing the inhaler and spacers</w:t>
      </w:r>
    </w:p>
    <w:p w:rsidR="00575C1B" w:rsidRPr="00F634F7" w:rsidRDefault="00575C1B" w:rsidP="0086474F">
      <w:pPr>
        <w:pStyle w:val="ListParagraph"/>
        <w:numPr>
          <w:ilvl w:val="0"/>
          <w:numId w:val="4"/>
        </w:numPr>
        <w:rPr>
          <w:rFonts w:ascii="Arial" w:hAnsi="Arial" w:cs="Arial"/>
        </w:rPr>
      </w:pPr>
      <w:r w:rsidRPr="00F634F7">
        <w:rPr>
          <w:rFonts w:ascii="Arial" w:hAnsi="Arial" w:cs="Arial"/>
        </w:rPr>
        <w:t>a list of children permitted to use the emergency inhaler as detailed in their individual healthcare plans;</w:t>
      </w:r>
    </w:p>
    <w:p w:rsidR="0086474F" w:rsidRPr="00F634F7" w:rsidRDefault="00575C1B" w:rsidP="00575C1B">
      <w:pPr>
        <w:pStyle w:val="ListParagraph"/>
        <w:numPr>
          <w:ilvl w:val="0"/>
          <w:numId w:val="4"/>
        </w:numPr>
        <w:rPr>
          <w:rFonts w:ascii="Arial" w:hAnsi="Arial" w:cs="Arial"/>
        </w:rPr>
      </w:pPr>
      <w:proofErr w:type="gramStart"/>
      <w:r w:rsidRPr="00F634F7">
        <w:rPr>
          <w:rFonts w:ascii="Arial" w:hAnsi="Arial" w:cs="Arial"/>
        </w:rPr>
        <w:t>a</w:t>
      </w:r>
      <w:proofErr w:type="gramEnd"/>
      <w:r w:rsidRPr="00F634F7">
        <w:rPr>
          <w:rFonts w:ascii="Arial" w:hAnsi="Arial" w:cs="Arial"/>
        </w:rPr>
        <w:t xml:space="preserve"> record of administration (i.e. when the inhaler has been used).</w:t>
      </w:r>
    </w:p>
    <w:p w:rsidR="00F87254" w:rsidRDefault="0086474F">
      <w:pPr>
        <w:rPr>
          <w:rFonts w:ascii="Arial" w:hAnsi="Arial" w:cs="Arial"/>
        </w:rPr>
      </w:pPr>
      <w:r w:rsidRPr="00E34C89">
        <w:rPr>
          <w:rFonts w:ascii="Arial" w:hAnsi="Arial" w:cs="Arial"/>
          <w:sz w:val="20"/>
          <w:szCs w:val="20"/>
        </w:rPr>
        <w:t>(</w:t>
      </w:r>
      <w:r w:rsidR="007F2DA6" w:rsidRPr="00E34C89">
        <w:rPr>
          <w:rFonts w:ascii="Arial" w:hAnsi="Arial" w:cs="Arial"/>
          <w:sz w:val="20"/>
          <w:szCs w:val="20"/>
        </w:rPr>
        <w:t>Reference: Guidance on the use of emergency salbutamol inhalers in schools March 2015, DH</w:t>
      </w:r>
      <w:r w:rsidRPr="00E34C89">
        <w:rPr>
          <w:rFonts w:ascii="Arial" w:hAnsi="Arial" w:cs="Arial"/>
          <w:sz w:val="20"/>
          <w:szCs w:val="20"/>
        </w:rPr>
        <w:t xml:space="preserve">) </w:t>
      </w:r>
    </w:p>
    <w:p w:rsidR="005C0D5B" w:rsidRPr="00F634F7" w:rsidRDefault="004D654C" w:rsidP="005C0D5B">
      <w:pPr>
        <w:rPr>
          <w:rFonts w:ascii="Arial" w:hAnsi="Arial" w:cs="Arial"/>
        </w:rPr>
      </w:pPr>
      <w:r w:rsidRPr="00F634F7">
        <w:rPr>
          <w:rFonts w:ascii="Arial" w:hAnsi="Arial" w:cs="Arial"/>
        </w:rPr>
        <w:t xml:space="preserve">Below is an </w:t>
      </w:r>
      <w:r w:rsidR="00F634F7" w:rsidRPr="00F634F7">
        <w:rPr>
          <w:rFonts w:ascii="Arial" w:hAnsi="Arial" w:cs="Arial"/>
        </w:rPr>
        <w:t>e</w:t>
      </w:r>
      <w:r w:rsidR="0086474F" w:rsidRPr="00F634F7">
        <w:rPr>
          <w:rFonts w:ascii="Arial" w:hAnsi="Arial" w:cs="Arial"/>
        </w:rPr>
        <w:t xml:space="preserve">xample of an </w:t>
      </w:r>
      <w:r w:rsidR="005C0D5B" w:rsidRPr="00F634F7">
        <w:rPr>
          <w:rFonts w:ascii="Arial" w:hAnsi="Arial" w:cs="Arial"/>
        </w:rPr>
        <w:t xml:space="preserve">emergency </w:t>
      </w:r>
      <w:r w:rsidR="0086474F" w:rsidRPr="00F634F7">
        <w:rPr>
          <w:rFonts w:ascii="Arial" w:hAnsi="Arial" w:cs="Arial"/>
        </w:rPr>
        <w:t xml:space="preserve">asthma </w:t>
      </w:r>
      <w:r w:rsidR="005C0D5B" w:rsidRPr="00F634F7">
        <w:rPr>
          <w:rFonts w:ascii="Arial" w:hAnsi="Arial" w:cs="Arial"/>
        </w:rPr>
        <w:t xml:space="preserve">kit </w:t>
      </w:r>
      <w:r w:rsidR="0086474F" w:rsidRPr="00F634F7">
        <w:rPr>
          <w:rFonts w:ascii="Arial" w:hAnsi="Arial" w:cs="Arial"/>
        </w:rPr>
        <w:t>recommended by H</w:t>
      </w:r>
      <w:r w:rsidR="00F634F7" w:rsidRPr="00F634F7">
        <w:rPr>
          <w:rFonts w:ascii="Arial" w:hAnsi="Arial" w:cs="Arial"/>
        </w:rPr>
        <w:t xml:space="preserve">ealthy London </w:t>
      </w:r>
      <w:proofErr w:type="gramStart"/>
      <w:r w:rsidR="0056765E" w:rsidRPr="00F634F7">
        <w:rPr>
          <w:rFonts w:ascii="Arial" w:hAnsi="Arial" w:cs="Arial"/>
        </w:rPr>
        <w:t>Partnership</w:t>
      </w:r>
      <w:r w:rsidR="0056765E">
        <w:rPr>
          <w:rFonts w:ascii="Arial" w:hAnsi="Arial" w:cs="Arial"/>
        </w:rPr>
        <w:t>.</w:t>
      </w:r>
      <w:proofErr w:type="gramEnd"/>
    </w:p>
    <w:tbl>
      <w:tblPr>
        <w:tblStyle w:val="TableGrid"/>
        <w:tblW w:w="0" w:type="auto"/>
        <w:tblLook w:val="04A0" w:firstRow="1" w:lastRow="0" w:firstColumn="1" w:lastColumn="0" w:noHBand="0" w:noVBand="1"/>
      </w:tblPr>
      <w:tblGrid>
        <w:gridCol w:w="7196"/>
        <w:gridCol w:w="850"/>
        <w:gridCol w:w="880"/>
      </w:tblGrid>
      <w:tr w:rsidR="005C0D5B" w:rsidRPr="00F634F7" w:rsidTr="00F634F7">
        <w:tc>
          <w:tcPr>
            <w:tcW w:w="7196" w:type="dxa"/>
          </w:tcPr>
          <w:p w:rsidR="005C0D5B" w:rsidRPr="00F634F7" w:rsidRDefault="005C0D5B" w:rsidP="005C0D5B">
            <w:pPr>
              <w:spacing w:after="160" w:line="259" w:lineRule="auto"/>
              <w:rPr>
                <w:rFonts w:ascii="Arial" w:hAnsi="Arial" w:cs="Arial"/>
                <w:b/>
              </w:rPr>
            </w:pPr>
            <w:r w:rsidRPr="00F634F7">
              <w:rPr>
                <w:rFonts w:ascii="Arial" w:hAnsi="Arial" w:cs="Arial"/>
                <w:b/>
              </w:rPr>
              <w:t xml:space="preserve">An emergency asthma inhaler kit should include: </w:t>
            </w:r>
          </w:p>
        </w:tc>
        <w:tc>
          <w:tcPr>
            <w:tcW w:w="850" w:type="dxa"/>
          </w:tcPr>
          <w:p w:rsidR="005C0D5B" w:rsidRPr="00F634F7" w:rsidRDefault="005C0D5B" w:rsidP="005C0D5B">
            <w:pPr>
              <w:spacing w:after="160" w:line="259" w:lineRule="auto"/>
              <w:rPr>
                <w:rFonts w:ascii="Arial" w:hAnsi="Arial" w:cs="Arial"/>
                <w:b/>
              </w:rPr>
            </w:pPr>
            <w:r w:rsidRPr="00F634F7">
              <w:rPr>
                <w:rFonts w:ascii="Arial" w:hAnsi="Arial" w:cs="Arial"/>
                <w:b/>
              </w:rPr>
              <w:t>Yes</w:t>
            </w:r>
          </w:p>
        </w:tc>
        <w:tc>
          <w:tcPr>
            <w:tcW w:w="880" w:type="dxa"/>
          </w:tcPr>
          <w:p w:rsidR="005C0D5B" w:rsidRPr="00F634F7" w:rsidRDefault="005C0D5B" w:rsidP="005C0D5B">
            <w:pPr>
              <w:spacing w:after="160" w:line="259" w:lineRule="auto"/>
              <w:rPr>
                <w:rFonts w:ascii="Arial" w:hAnsi="Arial" w:cs="Arial"/>
                <w:b/>
              </w:rPr>
            </w:pPr>
            <w:r w:rsidRPr="00F634F7">
              <w:rPr>
                <w:rFonts w:ascii="Arial" w:hAnsi="Arial" w:cs="Arial"/>
                <w:b/>
              </w:rPr>
              <w:t>No</w:t>
            </w:r>
          </w:p>
        </w:tc>
      </w:tr>
      <w:tr w:rsidR="005C0D5B" w:rsidRPr="00F634F7" w:rsidTr="00F634F7">
        <w:trPr>
          <w:trHeight w:val="666"/>
        </w:trPr>
        <w:tc>
          <w:tcPr>
            <w:tcW w:w="7196" w:type="dxa"/>
          </w:tcPr>
          <w:p w:rsidR="005C0D5B" w:rsidRPr="00F634F7" w:rsidRDefault="005C0D5B" w:rsidP="00F634F7">
            <w:pPr>
              <w:spacing w:line="259" w:lineRule="auto"/>
              <w:rPr>
                <w:rFonts w:ascii="Arial" w:hAnsi="Arial" w:cs="Arial"/>
              </w:rPr>
            </w:pPr>
            <w:r w:rsidRPr="00F634F7">
              <w:rPr>
                <w:rFonts w:ascii="Arial" w:hAnsi="Arial" w:cs="Arial"/>
              </w:rPr>
              <w:t>A salbutamol metered dose inhaler</w:t>
            </w:r>
          </w:p>
        </w:tc>
        <w:tc>
          <w:tcPr>
            <w:tcW w:w="850" w:type="dxa"/>
          </w:tcPr>
          <w:p w:rsidR="005C0D5B" w:rsidRPr="00F634F7" w:rsidRDefault="005C0D5B" w:rsidP="00F634F7">
            <w:pPr>
              <w:spacing w:line="259" w:lineRule="auto"/>
              <w:rPr>
                <w:rFonts w:ascii="Arial" w:hAnsi="Arial" w:cs="Arial"/>
              </w:rPr>
            </w:pPr>
          </w:p>
        </w:tc>
        <w:tc>
          <w:tcPr>
            <w:tcW w:w="880" w:type="dxa"/>
          </w:tcPr>
          <w:p w:rsidR="005C0D5B" w:rsidRPr="00F634F7" w:rsidRDefault="005C0D5B" w:rsidP="00F634F7">
            <w:pPr>
              <w:spacing w:line="259" w:lineRule="auto"/>
              <w:rPr>
                <w:rFonts w:ascii="Arial" w:hAnsi="Arial" w:cs="Arial"/>
              </w:rPr>
            </w:pPr>
          </w:p>
        </w:tc>
      </w:tr>
      <w:tr w:rsidR="005C0D5B" w:rsidRPr="00F634F7" w:rsidTr="00F634F7">
        <w:trPr>
          <w:trHeight w:val="666"/>
        </w:trPr>
        <w:tc>
          <w:tcPr>
            <w:tcW w:w="7196" w:type="dxa"/>
          </w:tcPr>
          <w:p w:rsidR="005C0D5B" w:rsidRPr="00F634F7" w:rsidRDefault="005C0D5B" w:rsidP="00F634F7">
            <w:pPr>
              <w:spacing w:line="259" w:lineRule="auto"/>
              <w:rPr>
                <w:rFonts w:ascii="Arial" w:hAnsi="Arial" w:cs="Arial"/>
              </w:rPr>
            </w:pPr>
            <w:r w:rsidRPr="00F634F7">
              <w:rPr>
                <w:rFonts w:ascii="Arial" w:hAnsi="Arial" w:cs="Arial"/>
              </w:rPr>
              <w:t>Manufacturer’s instructions</w:t>
            </w:r>
          </w:p>
        </w:tc>
        <w:tc>
          <w:tcPr>
            <w:tcW w:w="850" w:type="dxa"/>
          </w:tcPr>
          <w:p w:rsidR="005C0D5B" w:rsidRPr="00F634F7" w:rsidRDefault="005C0D5B" w:rsidP="00F634F7">
            <w:pPr>
              <w:spacing w:line="259" w:lineRule="auto"/>
              <w:rPr>
                <w:rFonts w:ascii="Arial" w:hAnsi="Arial" w:cs="Arial"/>
              </w:rPr>
            </w:pPr>
          </w:p>
        </w:tc>
        <w:tc>
          <w:tcPr>
            <w:tcW w:w="880" w:type="dxa"/>
          </w:tcPr>
          <w:p w:rsidR="005C0D5B" w:rsidRPr="00F634F7" w:rsidRDefault="005C0D5B" w:rsidP="00F634F7">
            <w:pPr>
              <w:spacing w:line="259" w:lineRule="auto"/>
              <w:rPr>
                <w:rFonts w:ascii="Arial" w:hAnsi="Arial" w:cs="Arial"/>
              </w:rPr>
            </w:pPr>
          </w:p>
        </w:tc>
      </w:tr>
      <w:tr w:rsidR="005C0D5B" w:rsidRPr="00F634F7" w:rsidTr="00F634F7">
        <w:trPr>
          <w:trHeight w:val="688"/>
        </w:trPr>
        <w:tc>
          <w:tcPr>
            <w:tcW w:w="7196" w:type="dxa"/>
          </w:tcPr>
          <w:p w:rsidR="005C0D5B" w:rsidRPr="00F634F7" w:rsidRDefault="005C0D5B" w:rsidP="00F634F7">
            <w:pPr>
              <w:spacing w:line="259" w:lineRule="auto"/>
              <w:rPr>
                <w:rFonts w:ascii="Arial" w:hAnsi="Arial" w:cs="Arial"/>
              </w:rPr>
            </w:pPr>
            <w:r w:rsidRPr="00F634F7">
              <w:rPr>
                <w:rFonts w:ascii="Arial" w:hAnsi="Arial" w:cs="Arial"/>
              </w:rPr>
              <w:t>At least two single-use plastic spacers compatible with the inhaler;</w:t>
            </w:r>
          </w:p>
          <w:p w:rsidR="005C0D5B" w:rsidRPr="00F634F7" w:rsidRDefault="005C0D5B" w:rsidP="00F634F7">
            <w:pPr>
              <w:spacing w:line="259" w:lineRule="auto"/>
              <w:rPr>
                <w:rFonts w:ascii="Arial" w:hAnsi="Arial" w:cs="Arial"/>
              </w:rPr>
            </w:pPr>
            <w:r w:rsidRPr="00F634F7">
              <w:rPr>
                <w:rFonts w:ascii="Arial" w:hAnsi="Arial" w:cs="Arial"/>
              </w:rPr>
              <w:t xml:space="preserve">Volumatic spacer and/or – </w:t>
            </w:r>
          </w:p>
          <w:p w:rsidR="005C0D5B" w:rsidRPr="00F634F7" w:rsidRDefault="005C0D5B" w:rsidP="00F634F7">
            <w:pPr>
              <w:spacing w:line="259" w:lineRule="auto"/>
              <w:rPr>
                <w:rFonts w:ascii="Arial" w:hAnsi="Arial" w:cs="Arial"/>
              </w:rPr>
            </w:pPr>
            <w:r w:rsidRPr="00F634F7">
              <w:rPr>
                <w:rFonts w:ascii="Arial" w:hAnsi="Arial" w:cs="Arial"/>
              </w:rPr>
              <w:t>Yellow aero chamber (under 5’s) and a</w:t>
            </w:r>
          </w:p>
          <w:p w:rsidR="005C0D5B" w:rsidRDefault="005C0D5B" w:rsidP="00F634F7">
            <w:pPr>
              <w:spacing w:line="259" w:lineRule="auto"/>
              <w:rPr>
                <w:rFonts w:ascii="Arial" w:hAnsi="Arial" w:cs="Arial"/>
              </w:rPr>
            </w:pPr>
            <w:r w:rsidRPr="00F634F7">
              <w:rPr>
                <w:rFonts w:ascii="Arial" w:hAnsi="Arial" w:cs="Arial"/>
              </w:rPr>
              <w:t>Blue aero chamber (over 5’s)</w:t>
            </w:r>
          </w:p>
          <w:p w:rsidR="00F634F7" w:rsidRPr="00F634F7" w:rsidRDefault="00F634F7" w:rsidP="00F634F7">
            <w:pPr>
              <w:spacing w:line="259" w:lineRule="auto"/>
              <w:rPr>
                <w:rFonts w:ascii="Arial" w:hAnsi="Arial" w:cs="Arial"/>
              </w:rPr>
            </w:pPr>
          </w:p>
        </w:tc>
        <w:tc>
          <w:tcPr>
            <w:tcW w:w="850" w:type="dxa"/>
          </w:tcPr>
          <w:p w:rsidR="005C0D5B" w:rsidRPr="00F634F7" w:rsidRDefault="005C0D5B" w:rsidP="00F634F7">
            <w:pPr>
              <w:spacing w:line="259" w:lineRule="auto"/>
              <w:rPr>
                <w:rFonts w:ascii="Arial" w:hAnsi="Arial" w:cs="Arial"/>
              </w:rPr>
            </w:pPr>
          </w:p>
        </w:tc>
        <w:tc>
          <w:tcPr>
            <w:tcW w:w="880" w:type="dxa"/>
          </w:tcPr>
          <w:p w:rsidR="005C0D5B" w:rsidRPr="00F634F7" w:rsidRDefault="005C0D5B" w:rsidP="00F634F7">
            <w:pPr>
              <w:spacing w:line="259" w:lineRule="auto"/>
              <w:rPr>
                <w:rFonts w:ascii="Arial" w:hAnsi="Arial" w:cs="Arial"/>
              </w:rPr>
            </w:pPr>
          </w:p>
        </w:tc>
      </w:tr>
      <w:tr w:rsidR="005C0D5B" w:rsidRPr="00F634F7" w:rsidTr="00F634F7">
        <w:trPr>
          <w:trHeight w:val="712"/>
        </w:trPr>
        <w:tc>
          <w:tcPr>
            <w:tcW w:w="7196" w:type="dxa"/>
          </w:tcPr>
          <w:p w:rsidR="005C0D5B" w:rsidRPr="00F634F7" w:rsidRDefault="005C0D5B" w:rsidP="00F634F7">
            <w:pPr>
              <w:spacing w:line="259" w:lineRule="auto"/>
              <w:rPr>
                <w:rFonts w:ascii="Arial" w:hAnsi="Arial" w:cs="Arial"/>
              </w:rPr>
            </w:pPr>
            <w:r w:rsidRPr="00F634F7">
              <w:rPr>
                <w:rFonts w:ascii="Arial" w:hAnsi="Arial" w:cs="Arial"/>
              </w:rPr>
              <w:t>Instructions on how to administer inhaler using spacer/plastic chamber</w:t>
            </w:r>
          </w:p>
        </w:tc>
        <w:tc>
          <w:tcPr>
            <w:tcW w:w="850" w:type="dxa"/>
          </w:tcPr>
          <w:p w:rsidR="005C0D5B" w:rsidRPr="00F634F7" w:rsidRDefault="005C0D5B" w:rsidP="00F634F7">
            <w:pPr>
              <w:spacing w:line="259" w:lineRule="auto"/>
              <w:rPr>
                <w:rFonts w:ascii="Arial" w:hAnsi="Arial" w:cs="Arial"/>
              </w:rPr>
            </w:pPr>
          </w:p>
        </w:tc>
        <w:tc>
          <w:tcPr>
            <w:tcW w:w="880" w:type="dxa"/>
          </w:tcPr>
          <w:p w:rsidR="005C0D5B" w:rsidRPr="00F634F7" w:rsidRDefault="005C0D5B" w:rsidP="00F634F7">
            <w:pPr>
              <w:spacing w:line="259" w:lineRule="auto"/>
              <w:rPr>
                <w:rFonts w:ascii="Arial" w:hAnsi="Arial" w:cs="Arial"/>
              </w:rPr>
            </w:pPr>
          </w:p>
        </w:tc>
      </w:tr>
      <w:tr w:rsidR="005C0D5B" w:rsidRPr="00F634F7" w:rsidTr="00F634F7">
        <w:trPr>
          <w:trHeight w:val="760"/>
        </w:trPr>
        <w:tc>
          <w:tcPr>
            <w:tcW w:w="7196" w:type="dxa"/>
          </w:tcPr>
          <w:p w:rsidR="005C0D5B" w:rsidRPr="00F634F7" w:rsidRDefault="005C0D5B" w:rsidP="00F634F7">
            <w:pPr>
              <w:spacing w:line="259" w:lineRule="auto"/>
              <w:rPr>
                <w:rFonts w:ascii="Arial" w:hAnsi="Arial" w:cs="Arial"/>
              </w:rPr>
            </w:pPr>
            <w:r w:rsidRPr="00F634F7">
              <w:rPr>
                <w:rFonts w:ascii="Arial" w:hAnsi="Arial" w:cs="Arial"/>
              </w:rPr>
              <w:t>Instructions on cleaning and storing the inhaler and spacer.</w:t>
            </w:r>
          </w:p>
        </w:tc>
        <w:tc>
          <w:tcPr>
            <w:tcW w:w="850" w:type="dxa"/>
          </w:tcPr>
          <w:p w:rsidR="005C0D5B" w:rsidRPr="00F634F7" w:rsidRDefault="005C0D5B" w:rsidP="00F634F7">
            <w:pPr>
              <w:spacing w:line="259" w:lineRule="auto"/>
              <w:rPr>
                <w:rFonts w:ascii="Arial" w:hAnsi="Arial" w:cs="Arial"/>
              </w:rPr>
            </w:pPr>
          </w:p>
        </w:tc>
        <w:tc>
          <w:tcPr>
            <w:tcW w:w="880" w:type="dxa"/>
          </w:tcPr>
          <w:p w:rsidR="005C0D5B" w:rsidRPr="00F634F7" w:rsidRDefault="005C0D5B" w:rsidP="00F634F7">
            <w:pPr>
              <w:spacing w:line="259" w:lineRule="auto"/>
              <w:rPr>
                <w:rFonts w:ascii="Arial" w:hAnsi="Arial" w:cs="Arial"/>
              </w:rPr>
            </w:pPr>
          </w:p>
        </w:tc>
      </w:tr>
      <w:tr w:rsidR="005C0D5B" w:rsidRPr="00F634F7" w:rsidTr="00F634F7">
        <w:trPr>
          <w:trHeight w:val="782"/>
        </w:trPr>
        <w:tc>
          <w:tcPr>
            <w:tcW w:w="7196" w:type="dxa"/>
          </w:tcPr>
          <w:p w:rsidR="005C0D5B" w:rsidRPr="00F634F7" w:rsidRDefault="005C0D5B" w:rsidP="00F634F7">
            <w:pPr>
              <w:spacing w:line="259" w:lineRule="auto"/>
              <w:rPr>
                <w:rFonts w:ascii="Arial" w:hAnsi="Arial" w:cs="Arial"/>
              </w:rPr>
            </w:pPr>
            <w:r w:rsidRPr="00F634F7">
              <w:rPr>
                <w:rFonts w:ascii="Arial" w:hAnsi="Arial" w:cs="Arial"/>
              </w:rPr>
              <w:t xml:space="preserve">Label for Expiry date – to be placed on the outside of the bag. </w:t>
            </w:r>
          </w:p>
        </w:tc>
        <w:tc>
          <w:tcPr>
            <w:tcW w:w="850" w:type="dxa"/>
          </w:tcPr>
          <w:p w:rsidR="005C0D5B" w:rsidRPr="00F634F7" w:rsidRDefault="005C0D5B" w:rsidP="00F634F7">
            <w:pPr>
              <w:spacing w:line="259" w:lineRule="auto"/>
              <w:rPr>
                <w:rFonts w:ascii="Arial" w:hAnsi="Arial" w:cs="Arial"/>
              </w:rPr>
            </w:pPr>
          </w:p>
        </w:tc>
        <w:tc>
          <w:tcPr>
            <w:tcW w:w="880" w:type="dxa"/>
          </w:tcPr>
          <w:p w:rsidR="005C0D5B" w:rsidRPr="00F634F7" w:rsidRDefault="005C0D5B" w:rsidP="00F634F7">
            <w:pPr>
              <w:spacing w:line="259" w:lineRule="auto"/>
              <w:rPr>
                <w:rFonts w:ascii="Arial" w:hAnsi="Arial" w:cs="Arial"/>
              </w:rPr>
            </w:pPr>
          </w:p>
        </w:tc>
      </w:tr>
      <w:tr w:rsidR="005C0D5B" w:rsidRPr="00F634F7" w:rsidTr="00F634F7">
        <w:trPr>
          <w:trHeight w:val="882"/>
        </w:trPr>
        <w:tc>
          <w:tcPr>
            <w:tcW w:w="7196" w:type="dxa"/>
          </w:tcPr>
          <w:p w:rsidR="005C0D5B" w:rsidRPr="00F634F7" w:rsidRDefault="005C0D5B" w:rsidP="00F634F7">
            <w:pPr>
              <w:spacing w:line="259" w:lineRule="auto"/>
              <w:rPr>
                <w:rFonts w:ascii="Arial" w:hAnsi="Arial" w:cs="Arial"/>
              </w:rPr>
            </w:pPr>
            <w:r w:rsidRPr="00F634F7">
              <w:rPr>
                <w:rFonts w:ascii="Arial" w:hAnsi="Arial" w:cs="Arial"/>
              </w:rPr>
              <w:t>Pharmacy contact details</w:t>
            </w:r>
          </w:p>
        </w:tc>
        <w:tc>
          <w:tcPr>
            <w:tcW w:w="850" w:type="dxa"/>
          </w:tcPr>
          <w:p w:rsidR="005C0D5B" w:rsidRPr="00F634F7" w:rsidRDefault="005C0D5B" w:rsidP="00F634F7">
            <w:pPr>
              <w:spacing w:line="259" w:lineRule="auto"/>
              <w:rPr>
                <w:rFonts w:ascii="Arial" w:hAnsi="Arial" w:cs="Arial"/>
              </w:rPr>
            </w:pPr>
          </w:p>
        </w:tc>
        <w:tc>
          <w:tcPr>
            <w:tcW w:w="880" w:type="dxa"/>
          </w:tcPr>
          <w:p w:rsidR="005C0D5B" w:rsidRPr="00F634F7" w:rsidRDefault="005C0D5B" w:rsidP="00F634F7">
            <w:pPr>
              <w:spacing w:line="259" w:lineRule="auto"/>
              <w:rPr>
                <w:rFonts w:ascii="Arial" w:hAnsi="Arial" w:cs="Arial"/>
              </w:rPr>
            </w:pPr>
          </w:p>
        </w:tc>
      </w:tr>
      <w:tr w:rsidR="005C0D5B" w:rsidRPr="00F634F7" w:rsidTr="00F634F7">
        <w:tc>
          <w:tcPr>
            <w:tcW w:w="7196" w:type="dxa"/>
          </w:tcPr>
          <w:p w:rsidR="005C0D5B" w:rsidRPr="00F634F7" w:rsidRDefault="005C0D5B" w:rsidP="00F634F7">
            <w:pPr>
              <w:spacing w:line="259" w:lineRule="auto"/>
              <w:rPr>
                <w:rFonts w:ascii="Arial" w:hAnsi="Arial" w:cs="Arial"/>
              </w:rPr>
            </w:pPr>
            <w:r w:rsidRPr="00F634F7">
              <w:rPr>
                <w:rFonts w:ascii="Arial" w:hAnsi="Arial" w:cs="Arial"/>
              </w:rPr>
              <w:t xml:space="preserve">A record of administration template (i.e. when the inhaler has been used). </w:t>
            </w:r>
          </w:p>
        </w:tc>
        <w:tc>
          <w:tcPr>
            <w:tcW w:w="850" w:type="dxa"/>
          </w:tcPr>
          <w:p w:rsidR="005C0D5B" w:rsidRPr="00F634F7" w:rsidRDefault="005C0D5B" w:rsidP="00F634F7">
            <w:pPr>
              <w:spacing w:line="259" w:lineRule="auto"/>
              <w:rPr>
                <w:rFonts w:ascii="Arial" w:hAnsi="Arial" w:cs="Arial"/>
              </w:rPr>
            </w:pPr>
          </w:p>
        </w:tc>
        <w:tc>
          <w:tcPr>
            <w:tcW w:w="880" w:type="dxa"/>
          </w:tcPr>
          <w:p w:rsidR="005C0D5B" w:rsidRPr="00F634F7" w:rsidRDefault="005C0D5B" w:rsidP="00F634F7">
            <w:pPr>
              <w:spacing w:line="259" w:lineRule="auto"/>
              <w:rPr>
                <w:rFonts w:ascii="Arial" w:hAnsi="Arial" w:cs="Arial"/>
              </w:rPr>
            </w:pPr>
          </w:p>
        </w:tc>
      </w:tr>
      <w:tr w:rsidR="005C0D5B" w:rsidRPr="00F634F7" w:rsidTr="00F634F7">
        <w:tc>
          <w:tcPr>
            <w:tcW w:w="7196" w:type="dxa"/>
          </w:tcPr>
          <w:p w:rsidR="005C0D5B" w:rsidRDefault="005C0D5B" w:rsidP="00F634F7">
            <w:pPr>
              <w:spacing w:line="259" w:lineRule="auto"/>
              <w:rPr>
                <w:rFonts w:ascii="Arial" w:hAnsi="Arial" w:cs="Arial"/>
              </w:rPr>
            </w:pPr>
            <w:r w:rsidRPr="00F634F7">
              <w:rPr>
                <w:rFonts w:ascii="Arial" w:hAnsi="Arial" w:cs="Arial"/>
              </w:rPr>
              <w:t>Pen</w:t>
            </w:r>
          </w:p>
          <w:p w:rsidR="00F634F7" w:rsidRPr="00F634F7" w:rsidRDefault="00F634F7" w:rsidP="00F634F7">
            <w:pPr>
              <w:spacing w:line="259" w:lineRule="auto"/>
              <w:rPr>
                <w:rFonts w:ascii="Arial" w:hAnsi="Arial" w:cs="Arial"/>
              </w:rPr>
            </w:pPr>
          </w:p>
        </w:tc>
        <w:tc>
          <w:tcPr>
            <w:tcW w:w="850" w:type="dxa"/>
          </w:tcPr>
          <w:p w:rsidR="005C0D5B" w:rsidRPr="00F634F7" w:rsidRDefault="005C0D5B" w:rsidP="00F634F7">
            <w:pPr>
              <w:spacing w:line="259" w:lineRule="auto"/>
              <w:rPr>
                <w:rFonts w:ascii="Arial" w:hAnsi="Arial" w:cs="Arial"/>
              </w:rPr>
            </w:pPr>
          </w:p>
        </w:tc>
        <w:tc>
          <w:tcPr>
            <w:tcW w:w="880" w:type="dxa"/>
          </w:tcPr>
          <w:p w:rsidR="005C0D5B" w:rsidRPr="00F634F7" w:rsidRDefault="005C0D5B" w:rsidP="00F634F7">
            <w:pPr>
              <w:spacing w:line="259" w:lineRule="auto"/>
              <w:rPr>
                <w:rFonts w:ascii="Arial" w:hAnsi="Arial" w:cs="Arial"/>
              </w:rPr>
            </w:pPr>
          </w:p>
        </w:tc>
      </w:tr>
      <w:tr w:rsidR="005C0D5B" w:rsidRPr="00F634F7" w:rsidTr="00F634F7">
        <w:tc>
          <w:tcPr>
            <w:tcW w:w="7196" w:type="dxa"/>
          </w:tcPr>
          <w:p w:rsidR="005C0D5B" w:rsidRDefault="005C0D5B" w:rsidP="00F634F7">
            <w:pPr>
              <w:spacing w:line="259" w:lineRule="auto"/>
              <w:rPr>
                <w:rFonts w:ascii="Arial" w:hAnsi="Arial" w:cs="Arial"/>
              </w:rPr>
            </w:pPr>
            <w:r w:rsidRPr="00F634F7">
              <w:rPr>
                <w:rFonts w:ascii="Arial" w:hAnsi="Arial" w:cs="Arial"/>
              </w:rPr>
              <w:t>Asthma Champions Details</w:t>
            </w:r>
          </w:p>
          <w:p w:rsidR="00F634F7" w:rsidRPr="00F634F7" w:rsidRDefault="00F634F7" w:rsidP="00F634F7">
            <w:pPr>
              <w:spacing w:line="259" w:lineRule="auto"/>
              <w:rPr>
                <w:rFonts w:ascii="Arial" w:hAnsi="Arial" w:cs="Arial"/>
              </w:rPr>
            </w:pPr>
          </w:p>
        </w:tc>
        <w:tc>
          <w:tcPr>
            <w:tcW w:w="850" w:type="dxa"/>
          </w:tcPr>
          <w:p w:rsidR="005C0D5B" w:rsidRPr="00F634F7" w:rsidRDefault="005C0D5B" w:rsidP="00F634F7">
            <w:pPr>
              <w:spacing w:line="259" w:lineRule="auto"/>
              <w:rPr>
                <w:rFonts w:ascii="Arial" w:hAnsi="Arial" w:cs="Arial"/>
              </w:rPr>
            </w:pPr>
          </w:p>
        </w:tc>
        <w:tc>
          <w:tcPr>
            <w:tcW w:w="880" w:type="dxa"/>
          </w:tcPr>
          <w:p w:rsidR="005C0D5B" w:rsidRPr="00F634F7" w:rsidRDefault="005C0D5B" w:rsidP="00F634F7">
            <w:pPr>
              <w:spacing w:line="259" w:lineRule="auto"/>
              <w:rPr>
                <w:rFonts w:ascii="Arial" w:hAnsi="Arial" w:cs="Arial"/>
              </w:rPr>
            </w:pPr>
          </w:p>
        </w:tc>
      </w:tr>
    </w:tbl>
    <w:p w:rsidR="00F87254" w:rsidRDefault="00F87254" w:rsidP="00F87254">
      <w:pPr>
        <w:rPr>
          <w:rFonts w:asciiTheme="majorHAnsi" w:eastAsiaTheme="majorEastAsia" w:hAnsiTheme="majorHAnsi" w:cstheme="majorBidi"/>
          <w:color w:val="2E74B5" w:themeColor="accent1" w:themeShade="BF"/>
          <w:sz w:val="32"/>
          <w:szCs w:val="32"/>
        </w:rPr>
      </w:pPr>
    </w:p>
    <w:p w:rsidR="005C0D5B" w:rsidRPr="00F634F7" w:rsidRDefault="00926FA4" w:rsidP="00F634F7">
      <w:pPr>
        <w:pStyle w:val="Heading1"/>
      </w:pPr>
      <w:r w:rsidRPr="00F634F7">
        <w:t xml:space="preserve">Appendix Two </w:t>
      </w:r>
    </w:p>
    <w:p w:rsidR="00926FA4" w:rsidRPr="00F634F7" w:rsidRDefault="00926FA4" w:rsidP="00926FA4">
      <w:pPr>
        <w:rPr>
          <w:rFonts w:ascii="Arial" w:hAnsi="Arial" w:cs="Arial"/>
        </w:rPr>
      </w:pPr>
      <w:r w:rsidRPr="00F634F7">
        <w:rPr>
          <w:rFonts w:ascii="Arial" w:hAnsi="Arial" w:cs="Arial"/>
        </w:rPr>
        <w:t>There are several small volume spacers available.  Small volume spacer</w:t>
      </w:r>
      <w:r w:rsidR="007F2DA6" w:rsidRPr="00F634F7">
        <w:rPr>
          <w:rFonts w:ascii="Arial" w:hAnsi="Arial" w:cs="Arial"/>
        </w:rPr>
        <w:t xml:space="preserve">s include the </w:t>
      </w:r>
      <w:proofErr w:type="spellStart"/>
      <w:r w:rsidR="007F2DA6" w:rsidRPr="00F634F7">
        <w:rPr>
          <w:rFonts w:ascii="Arial" w:hAnsi="Arial" w:cs="Arial"/>
        </w:rPr>
        <w:t>Aerochamber</w:t>
      </w:r>
      <w:proofErr w:type="spellEnd"/>
      <w:r w:rsidR="007F2DA6" w:rsidRPr="00F634F7">
        <w:rPr>
          <w:rFonts w:ascii="Arial" w:hAnsi="Arial" w:cs="Arial"/>
        </w:rPr>
        <w:t xml:space="preserve">, Able Spacer, and </w:t>
      </w:r>
      <w:r w:rsidRPr="00F634F7">
        <w:rPr>
          <w:rFonts w:ascii="Arial" w:hAnsi="Arial" w:cs="Arial"/>
        </w:rPr>
        <w:t>Pocket Chamber.  All these spacers have a multi-fit flange which means any M</w:t>
      </w:r>
      <w:r w:rsidR="007F2DA6" w:rsidRPr="00F634F7">
        <w:rPr>
          <w:rFonts w:ascii="Arial" w:hAnsi="Arial" w:cs="Arial"/>
        </w:rPr>
        <w:t>DI</w:t>
      </w:r>
      <w:r w:rsidRPr="00F634F7">
        <w:rPr>
          <w:rFonts w:ascii="Arial" w:hAnsi="Arial" w:cs="Arial"/>
        </w:rPr>
        <w:t xml:space="preserve"> will fit into the spacer</w:t>
      </w:r>
      <w:r w:rsidRPr="00F634F7">
        <w:rPr>
          <w:rFonts w:ascii="Arial" w:hAnsi="Arial" w:cs="Arial"/>
          <w:noProof/>
          <w:lang w:eastAsia="en-GB"/>
        </w:rPr>
        <w:drawing>
          <wp:inline distT="0" distB="0" distL="0" distR="0" wp14:anchorId="2A5F7850" wp14:editId="2B975DE5">
            <wp:extent cx="9525" cy="9525"/>
            <wp:effectExtent l="0" t="0" r="0" b="0"/>
            <wp:docPr id="3" name="Picture 3" descr="https://elearning.educationforhealth.org/img/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learning.educationforhealth.org/img/blank.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007F2DA6" w:rsidRPr="00F634F7">
        <w:rPr>
          <w:rFonts w:ascii="Arial" w:hAnsi="Arial" w:cs="Arial"/>
        </w:rPr>
        <w:t>.</w:t>
      </w:r>
    </w:p>
    <w:p w:rsidR="00926FA4" w:rsidRPr="00F634F7" w:rsidRDefault="00926FA4" w:rsidP="00926FA4">
      <w:pPr>
        <w:rPr>
          <w:rFonts w:ascii="Arial" w:hAnsi="Arial" w:cs="Arial"/>
        </w:rPr>
      </w:pPr>
      <w:r w:rsidRPr="00F634F7">
        <w:rPr>
          <w:rFonts w:ascii="Arial" w:hAnsi="Arial" w:cs="Arial"/>
        </w:rPr>
        <w:t xml:space="preserve">There are two types of large volume spacers available - the </w:t>
      </w:r>
      <w:proofErr w:type="spellStart"/>
      <w:r w:rsidRPr="00F634F7">
        <w:rPr>
          <w:rFonts w:ascii="Arial" w:hAnsi="Arial" w:cs="Arial"/>
        </w:rPr>
        <w:t>Volumatic</w:t>
      </w:r>
      <w:proofErr w:type="spellEnd"/>
      <w:r w:rsidRPr="00F634F7">
        <w:rPr>
          <w:rFonts w:ascii="Arial" w:hAnsi="Arial" w:cs="Arial"/>
        </w:rPr>
        <w:t xml:space="preserve">, and the </w:t>
      </w:r>
      <w:proofErr w:type="spellStart"/>
      <w:r w:rsidRPr="00F634F7">
        <w:rPr>
          <w:rFonts w:ascii="Arial" w:hAnsi="Arial" w:cs="Arial"/>
        </w:rPr>
        <w:t>Fisonair</w:t>
      </w:r>
      <w:proofErr w:type="spellEnd"/>
      <w:r w:rsidRPr="00F634F7">
        <w:rPr>
          <w:rFonts w:ascii="Arial" w:hAnsi="Arial" w:cs="Arial"/>
        </w:rPr>
        <w:t>.  They are fitted with a one-way valve at the mouthpiece.  They are also made specifically for the manufacturers' own products, although other makes of M</w:t>
      </w:r>
      <w:r w:rsidR="007F2DA6" w:rsidRPr="00F634F7">
        <w:rPr>
          <w:rFonts w:ascii="Arial" w:hAnsi="Arial" w:cs="Arial"/>
        </w:rPr>
        <w:t>DI</w:t>
      </w:r>
      <w:r w:rsidRPr="00F634F7">
        <w:rPr>
          <w:rFonts w:ascii="Arial" w:hAnsi="Arial" w:cs="Arial"/>
        </w:rPr>
        <w:t>s do fit the Volumatic</w:t>
      </w:r>
      <w:r w:rsidRPr="00F634F7">
        <w:rPr>
          <w:rFonts w:ascii="Arial" w:hAnsi="Arial" w:cs="Arial"/>
          <w:noProof/>
          <w:lang w:eastAsia="en-GB"/>
        </w:rPr>
        <w:drawing>
          <wp:inline distT="0" distB="0" distL="0" distR="0" wp14:anchorId="68F9E2F2" wp14:editId="55844610">
            <wp:extent cx="9525" cy="9525"/>
            <wp:effectExtent l="0" t="0" r="0" b="0"/>
            <wp:docPr id="4" name="Picture 4" descr="https://elearning.educationforhealth.org/img/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learning.educationforhealth.org/img/blank.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bl>
      <w:tblPr>
        <w:tblW w:w="8639" w:type="dxa"/>
        <w:tblCellSpacing w:w="0" w:type="dxa"/>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4A0" w:firstRow="1" w:lastRow="0" w:firstColumn="1" w:lastColumn="0" w:noHBand="0" w:noVBand="1"/>
      </w:tblPr>
      <w:tblGrid>
        <w:gridCol w:w="1337"/>
        <w:gridCol w:w="1251"/>
        <w:gridCol w:w="332"/>
        <w:gridCol w:w="332"/>
        <w:gridCol w:w="333"/>
        <w:gridCol w:w="326"/>
        <w:gridCol w:w="6"/>
        <w:gridCol w:w="332"/>
        <w:gridCol w:w="515"/>
        <w:gridCol w:w="1129"/>
        <w:gridCol w:w="1067"/>
        <w:gridCol w:w="1019"/>
        <w:gridCol w:w="660"/>
      </w:tblGrid>
      <w:tr w:rsidR="00926FA4" w:rsidRPr="00F634F7" w:rsidTr="00926FA4">
        <w:trPr>
          <w:tblCellSpacing w:w="0" w:type="dxa"/>
        </w:trPr>
        <w:tc>
          <w:tcPr>
            <w:tcW w:w="1249" w:type="dxa"/>
            <w:tcBorders>
              <w:top w:val="outset" w:sz="6" w:space="0" w:color="auto"/>
              <w:left w:val="outset" w:sz="6" w:space="0" w:color="auto"/>
              <w:bottom w:val="outset" w:sz="6" w:space="0" w:color="auto"/>
              <w:right w:val="outset" w:sz="6" w:space="0" w:color="auto"/>
            </w:tcBorders>
            <w:vAlign w:val="center"/>
            <w:hideMark/>
          </w:tcPr>
          <w:p w:rsidR="00926FA4" w:rsidRPr="00F634F7" w:rsidRDefault="00926FA4" w:rsidP="00926FA4">
            <w:pPr>
              <w:spacing w:after="0" w:line="240" w:lineRule="auto"/>
              <w:jc w:val="center"/>
              <w:rPr>
                <w:rFonts w:ascii="Arial" w:eastAsia="Times New Roman" w:hAnsi="Arial" w:cs="Arial"/>
                <w:b/>
                <w:bCs/>
                <w:lang w:eastAsia="en-GB"/>
              </w:rPr>
            </w:pPr>
            <w:r w:rsidRPr="00F634F7">
              <w:rPr>
                <w:rFonts w:ascii="Arial" w:eastAsia="Times New Roman" w:hAnsi="Arial" w:cs="Arial"/>
                <w:b/>
                <w:bCs/>
                <w:lang w:eastAsia="en-GB"/>
              </w:rPr>
              <w:t>Generic</w:t>
            </w:r>
          </w:p>
        </w:tc>
        <w:tc>
          <w:tcPr>
            <w:tcW w:w="1218" w:type="dxa"/>
            <w:tcBorders>
              <w:top w:val="outset" w:sz="6" w:space="0" w:color="auto"/>
              <w:left w:val="outset" w:sz="6" w:space="0" w:color="auto"/>
              <w:bottom w:val="outset" w:sz="6" w:space="0" w:color="auto"/>
              <w:right w:val="outset" w:sz="6" w:space="0" w:color="auto"/>
            </w:tcBorders>
            <w:vAlign w:val="center"/>
            <w:hideMark/>
          </w:tcPr>
          <w:p w:rsidR="00926FA4" w:rsidRPr="00F634F7" w:rsidRDefault="00926FA4" w:rsidP="00926FA4">
            <w:pPr>
              <w:spacing w:after="0" w:line="240" w:lineRule="auto"/>
              <w:jc w:val="center"/>
              <w:rPr>
                <w:rFonts w:ascii="Arial" w:eastAsia="Times New Roman" w:hAnsi="Arial" w:cs="Arial"/>
                <w:b/>
                <w:bCs/>
                <w:lang w:eastAsia="en-GB"/>
              </w:rPr>
            </w:pPr>
            <w:r w:rsidRPr="00F634F7">
              <w:rPr>
                <w:rFonts w:ascii="Arial" w:eastAsia="Times New Roman" w:hAnsi="Arial" w:cs="Arial"/>
                <w:b/>
                <w:bCs/>
                <w:lang w:eastAsia="en-GB"/>
              </w:rPr>
              <w:t>Brand</w:t>
            </w:r>
          </w:p>
        </w:tc>
        <w:tc>
          <w:tcPr>
            <w:tcW w:w="346" w:type="dxa"/>
            <w:tcBorders>
              <w:top w:val="outset" w:sz="6" w:space="0" w:color="auto"/>
              <w:left w:val="outset" w:sz="6" w:space="0" w:color="auto"/>
              <w:bottom w:val="outset" w:sz="6" w:space="0" w:color="auto"/>
              <w:right w:val="outset" w:sz="6" w:space="0" w:color="auto"/>
            </w:tcBorders>
            <w:vAlign w:val="center"/>
            <w:hideMark/>
          </w:tcPr>
          <w:p w:rsidR="00926FA4" w:rsidRPr="00F634F7" w:rsidRDefault="00926FA4" w:rsidP="00926FA4">
            <w:pPr>
              <w:spacing w:after="0" w:line="240" w:lineRule="auto"/>
              <w:jc w:val="center"/>
              <w:rPr>
                <w:rFonts w:ascii="Arial" w:eastAsia="Times New Roman" w:hAnsi="Arial" w:cs="Arial"/>
                <w:b/>
                <w:bCs/>
                <w:lang w:eastAsia="en-GB"/>
              </w:rPr>
            </w:pPr>
            <w:r w:rsidRPr="00F634F7">
              <w:rPr>
                <w:rFonts w:ascii="Arial" w:eastAsia="Times New Roman" w:hAnsi="Arial" w:cs="Arial"/>
                <w:b/>
                <w:bCs/>
                <w:noProof/>
                <w:lang w:eastAsia="en-GB"/>
              </w:rPr>
              <w:drawing>
                <wp:inline distT="0" distB="0" distL="0" distR="0" wp14:anchorId="4E80C015" wp14:editId="3C55D187">
                  <wp:extent cx="114300" cy="371475"/>
                  <wp:effectExtent l="0" t="0" r="0" b="9525"/>
                  <wp:docPr id="893" name="Picture 893" descr="Tabl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blet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4300" cy="371475"/>
                          </a:xfrm>
                          <a:prstGeom prst="rect">
                            <a:avLst/>
                          </a:prstGeom>
                          <a:noFill/>
                          <a:ln>
                            <a:noFill/>
                          </a:ln>
                        </pic:spPr>
                      </pic:pic>
                    </a:graphicData>
                  </a:graphic>
                </wp:inline>
              </w:drawing>
            </w:r>
          </w:p>
        </w:tc>
        <w:tc>
          <w:tcPr>
            <w:tcW w:w="346" w:type="dxa"/>
            <w:tcBorders>
              <w:top w:val="outset" w:sz="6" w:space="0" w:color="auto"/>
              <w:left w:val="outset" w:sz="6" w:space="0" w:color="auto"/>
              <w:bottom w:val="outset" w:sz="6" w:space="0" w:color="auto"/>
              <w:right w:val="outset" w:sz="6" w:space="0" w:color="auto"/>
            </w:tcBorders>
            <w:vAlign w:val="center"/>
            <w:hideMark/>
          </w:tcPr>
          <w:p w:rsidR="00926FA4" w:rsidRPr="00F634F7" w:rsidRDefault="00926FA4" w:rsidP="00926FA4">
            <w:pPr>
              <w:spacing w:after="0" w:line="240" w:lineRule="auto"/>
              <w:jc w:val="center"/>
              <w:rPr>
                <w:rFonts w:ascii="Arial" w:eastAsia="Times New Roman" w:hAnsi="Arial" w:cs="Arial"/>
                <w:b/>
                <w:bCs/>
                <w:lang w:eastAsia="en-GB"/>
              </w:rPr>
            </w:pPr>
            <w:r w:rsidRPr="00F634F7">
              <w:rPr>
                <w:rFonts w:ascii="Arial" w:eastAsia="Times New Roman" w:hAnsi="Arial" w:cs="Arial"/>
                <w:b/>
                <w:bCs/>
                <w:noProof/>
                <w:lang w:eastAsia="en-GB"/>
              </w:rPr>
              <w:drawing>
                <wp:inline distT="0" distB="0" distL="0" distR="0" wp14:anchorId="4353F119" wp14:editId="065529BF">
                  <wp:extent cx="114300" cy="533400"/>
                  <wp:effectExtent l="0" t="0" r="0" b="0"/>
                  <wp:docPr id="894" name="Picture 894" descr="SR_Tabl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R_Tablet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4300" cy="533400"/>
                          </a:xfrm>
                          <a:prstGeom prst="rect">
                            <a:avLst/>
                          </a:prstGeom>
                          <a:noFill/>
                          <a:ln>
                            <a:noFill/>
                          </a:ln>
                        </pic:spPr>
                      </pic:pic>
                    </a:graphicData>
                  </a:graphic>
                </wp:inline>
              </w:drawing>
            </w:r>
          </w:p>
        </w:tc>
        <w:tc>
          <w:tcPr>
            <w:tcW w:w="354" w:type="dxa"/>
            <w:tcBorders>
              <w:top w:val="outset" w:sz="6" w:space="0" w:color="auto"/>
              <w:left w:val="outset" w:sz="6" w:space="0" w:color="auto"/>
              <w:bottom w:val="outset" w:sz="6" w:space="0" w:color="auto"/>
              <w:right w:val="outset" w:sz="6" w:space="0" w:color="auto"/>
            </w:tcBorders>
            <w:vAlign w:val="center"/>
            <w:hideMark/>
          </w:tcPr>
          <w:p w:rsidR="00926FA4" w:rsidRPr="00F634F7" w:rsidRDefault="00926FA4" w:rsidP="00926FA4">
            <w:pPr>
              <w:spacing w:after="0" w:line="240" w:lineRule="auto"/>
              <w:jc w:val="center"/>
              <w:rPr>
                <w:rFonts w:ascii="Arial" w:eastAsia="Times New Roman" w:hAnsi="Arial" w:cs="Arial"/>
                <w:b/>
                <w:bCs/>
                <w:lang w:eastAsia="en-GB"/>
              </w:rPr>
            </w:pPr>
            <w:r w:rsidRPr="00F634F7">
              <w:rPr>
                <w:rFonts w:ascii="Arial" w:eastAsia="Times New Roman" w:hAnsi="Arial" w:cs="Arial"/>
                <w:b/>
                <w:bCs/>
                <w:noProof/>
                <w:lang w:eastAsia="en-GB"/>
              </w:rPr>
              <w:drawing>
                <wp:inline distT="0" distB="0" distL="0" distR="0" wp14:anchorId="0C2F39D0" wp14:editId="0AC9A799">
                  <wp:extent cx="114300" cy="638175"/>
                  <wp:effectExtent l="0" t="0" r="0" b="9525"/>
                  <wp:docPr id="895" name="Picture 895" descr="SR_Capsu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R_Capsule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4300" cy="638175"/>
                          </a:xfrm>
                          <a:prstGeom prst="rect">
                            <a:avLst/>
                          </a:prstGeom>
                          <a:noFill/>
                          <a:ln>
                            <a:noFill/>
                          </a:ln>
                        </pic:spPr>
                      </pic:pic>
                    </a:graphicData>
                  </a:graphic>
                </wp:inline>
              </w:drawing>
            </w:r>
          </w:p>
        </w:tc>
        <w:tc>
          <w:tcPr>
            <w:tcW w:w="348" w:type="dxa"/>
            <w:gridSpan w:val="2"/>
            <w:tcBorders>
              <w:top w:val="outset" w:sz="6" w:space="0" w:color="auto"/>
              <w:left w:val="outset" w:sz="6" w:space="0" w:color="auto"/>
              <w:bottom w:val="outset" w:sz="6" w:space="0" w:color="auto"/>
              <w:right w:val="outset" w:sz="6" w:space="0" w:color="auto"/>
            </w:tcBorders>
            <w:vAlign w:val="center"/>
            <w:hideMark/>
          </w:tcPr>
          <w:p w:rsidR="00926FA4" w:rsidRPr="00F634F7" w:rsidRDefault="00926FA4" w:rsidP="00926FA4">
            <w:pPr>
              <w:spacing w:after="0" w:line="240" w:lineRule="auto"/>
              <w:jc w:val="center"/>
              <w:rPr>
                <w:rFonts w:ascii="Arial" w:eastAsia="Times New Roman" w:hAnsi="Arial" w:cs="Arial"/>
                <w:b/>
                <w:bCs/>
                <w:lang w:eastAsia="en-GB"/>
              </w:rPr>
            </w:pPr>
            <w:r w:rsidRPr="00F634F7">
              <w:rPr>
                <w:rFonts w:ascii="Arial" w:eastAsia="Times New Roman" w:hAnsi="Arial" w:cs="Arial"/>
                <w:b/>
                <w:bCs/>
                <w:noProof/>
                <w:lang w:eastAsia="en-GB"/>
              </w:rPr>
              <w:drawing>
                <wp:inline distT="0" distB="0" distL="0" distR="0" wp14:anchorId="752F538C" wp14:editId="33A52031">
                  <wp:extent cx="114300" cy="657225"/>
                  <wp:effectExtent l="0" t="0" r="0" b="9525"/>
                  <wp:docPr id="896" name="Picture 896" descr="oral_sol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ral_solution"/>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4300" cy="657225"/>
                          </a:xfrm>
                          <a:prstGeom prst="rect">
                            <a:avLst/>
                          </a:prstGeom>
                          <a:noFill/>
                          <a:ln>
                            <a:noFill/>
                          </a:ln>
                        </pic:spPr>
                      </pic:pic>
                    </a:graphicData>
                  </a:graphic>
                </wp:inline>
              </w:drawing>
            </w:r>
          </w:p>
        </w:tc>
        <w:tc>
          <w:tcPr>
            <w:tcW w:w="347" w:type="dxa"/>
            <w:tcBorders>
              <w:top w:val="outset" w:sz="6" w:space="0" w:color="auto"/>
              <w:left w:val="outset" w:sz="6" w:space="0" w:color="auto"/>
              <w:bottom w:val="outset" w:sz="6" w:space="0" w:color="auto"/>
              <w:right w:val="outset" w:sz="6" w:space="0" w:color="auto"/>
            </w:tcBorders>
            <w:vAlign w:val="center"/>
            <w:hideMark/>
          </w:tcPr>
          <w:p w:rsidR="00926FA4" w:rsidRPr="00F634F7" w:rsidRDefault="00926FA4" w:rsidP="00926FA4">
            <w:pPr>
              <w:spacing w:after="0" w:line="240" w:lineRule="auto"/>
              <w:jc w:val="center"/>
              <w:rPr>
                <w:rFonts w:ascii="Arial" w:eastAsia="Times New Roman" w:hAnsi="Arial" w:cs="Arial"/>
                <w:b/>
                <w:bCs/>
                <w:lang w:eastAsia="en-GB"/>
              </w:rPr>
            </w:pPr>
            <w:r w:rsidRPr="00F634F7">
              <w:rPr>
                <w:rFonts w:ascii="Arial" w:eastAsia="Times New Roman" w:hAnsi="Arial" w:cs="Arial"/>
                <w:b/>
                <w:bCs/>
                <w:noProof/>
                <w:lang w:eastAsia="en-GB"/>
              </w:rPr>
              <w:drawing>
                <wp:inline distT="0" distB="0" distL="0" distR="0" wp14:anchorId="60D0B4DE" wp14:editId="41B783E9">
                  <wp:extent cx="114300" cy="428625"/>
                  <wp:effectExtent l="0" t="0" r="0" b="9525"/>
                  <wp:docPr id="897" name="Picture 897" descr="Inj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njectio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4300" cy="428625"/>
                          </a:xfrm>
                          <a:prstGeom prst="rect">
                            <a:avLst/>
                          </a:prstGeom>
                          <a:noFill/>
                          <a:ln>
                            <a:noFill/>
                          </a:ln>
                        </pic:spPr>
                      </pic:pic>
                    </a:graphicData>
                  </a:graphic>
                </wp:inline>
              </w:drawing>
            </w:r>
          </w:p>
        </w:tc>
        <w:tc>
          <w:tcPr>
            <w:tcW w:w="547" w:type="dxa"/>
            <w:tcBorders>
              <w:top w:val="outset" w:sz="6" w:space="0" w:color="auto"/>
              <w:left w:val="outset" w:sz="6" w:space="0" w:color="auto"/>
              <w:bottom w:val="outset" w:sz="6" w:space="0" w:color="auto"/>
              <w:right w:val="outset" w:sz="6" w:space="0" w:color="auto"/>
            </w:tcBorders>
            <w:vAlign w:val="center"/>
            <w:hideMark/>
          </w:tcPr>
          <w:p w:rsidR="00926FA4" w:rsidRPr="00F634F7" w:rsidRDefault="00926FA4" w:rsidP="00926FA4">
            <w:pPr>
              <w:spacing w:after="0" w:line="240" w:lineRule="auto"/>
              <w:jc w:val="center"/>
              <w:rPr>
                <w:rFonts w:ascii="Arial" w:eastAsia="Times New Roman" w:hAnsi="Arial" w:cs="Arial"/>
                <w:b/>
                <w:bCs/>
                <w:lang w:eastAsia="en-GB"/>
              </w:rPr>
            </w:pPr>
            <w:r w:rsidRPr="00F634F7">
              <w:rPr>
                <w:rFonts w:ascii="Arial" w:eastAsia="Times New Roman" w:hAnsi="Arial" w:cs="Arial"/>
                <w:b/>
                <w:bCs/>
                <w:noProof/>
                <w:lang w:eastAsia="en-GB"/>
              </w:rPr>
              <w:drawing>
                <wp:inline distT="0" distB="0" distL="0" distR="0" wp14:anchorId="384C64A0" wp14:editId="65BD25F0">
                  <wp:extent cx="219075" cy="476250"/>
                  <wp:effectExtent l="0" t="0" r="9525" b="0"/>
                  <wp:docPr id="898" name="Picture 898" descr="Nebuliser_Sol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ebuliser_Solutio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9075" cy="476250"/>
                          </a:xfrm>
                          <a:prstGeom prst="rect">
                            <a:avLst/>
                          </a:prstGeom>
                          <a:noFill/>
                          <a:ln>
                            <a:noFill/>
                          </a:ln>
                        </pic:spPr>
                      </pic:pic>
                    </a:graphicData>
                  </a:graphic>
                </wp:inline>
              </w:drawing>
            </w:r>
          </w:p>
        </w:tc>
        <w:tc>
          <w:tcPr>
            <w:tcW w:w="1041" w:type="dxa"/>
            <w:tcBorders>
              <w:top w:val="outset" w:sz="6" w:space="0" w:color="auto"/>
              <w:left w:val="outset" w:sz="6" w:space="0" w:color="auto"/>
              <w:bottom w:val="outset" w:sz="6" w:space="0" w:color="auto"/>
              <w:right w:val="outset" w:sz="6" w:space="0" w:color="auto"/>
            </w:tcBorders>
            <w:vAlign w:val="center"/>
            <w:hideMark/>
          </w:tcPr>
          <w:p w:rsidR="00926FA4" w:rsidRPr="00F634F7" w:rsidRDefault="00926FA4" w:rsidP="00926FA4">
            <w:pPr>
              <w:spacing w:after="0" w:line="240" w:lineRule="auto"/>
              <w:jc w:val="center"/>
              <w:rPr>
                <w:rFonts w:ascii="Arial" w:eastAsia="Times New Roman" w:hAnsi="Arial" w:cs="Arial"/>
                <w:b/>
                <w:bCs/>
                <w:lang w:eastAsia="en-GB"/>
              </w:rPr>
            </w:pPr>
            <w:r w:rsidRPr="00F634F7">
              <w:rPr>
                <w:rFonts w:ascii="Arial" w:eastAsia="Times New Roman" w:hAnsi="Arial" w:cs="Arial"/>
                <w:b/>
                <w:bCs/>
                <w:noProof/>
                <w:lang w:eastAsia="en-GB"/>
              </w:rPr>
              <w:drawing>
                <wp:inline distT="0" distB="0" distL="0" distR="0" wp14:anchorId="246563E5" wp14:editId="60B61DC2">
                  <wp:extent cx="228600" cy="666750"/>
                  <wp:effectExtent l="0" t="0" r="0" b="0"/>
                  <wp:docPr id="899" name="Picture 899" descr="BAI_with_integral_dr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AI_with_integral_dru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8600" cy="666750"/>
                          </a:xfrm>
                          <a:prstGeom prst="rect">
                            <a:avLst/>
                          </a:prstGeom>
                          <a:noFill/>
                          <a:ln>
                            <a:noFill/>
                          </a:ln>
                        </pic:spPr>
                      </pic:pic>
                    </a:graphicData>
                  </a:graphic>
                </wp:inline>
              </w:drawing>
            </w:r>
          </w:p>
        </w:tc>
        <w:tc>
          <w:tcPr>
            <w:tcW w:w="1032" w:type="dxa"/>
            <w:tcBorders>
              <w:top w:val="outset" w:sz="6" w:space="0" w:color="auto"/>
              <w:left w:val="outset" w:sz="6" w:space="0" w:color="auto"/>
              <w:bottom w:val="outset" w:sz="6" w:space="0" w:color="auto"/>
              <w:right w:val="outset" w:sz="6" w:space="0" w:color="auto"/>
            </w:tcBorders>
            <w:vAlign w:val="center"/>
            <w:hideMark/>
          </w:tcPr>
          <w:p w:rsidR="00926FA4" w:rsidRPr="00F634F7" w:rsidRDefault="00926FA4" w:rsidP="00926FA4">
            <w:pPr>
              <w:spacing w:after="0" w:line="240" w:lineRule="auto"/>
              <w:jc w:val="center"/>
              <w:rPr>
                <w:rFonts w:ascii="Arial" w:eastAsia="Times New Roman" w:hAnsi="Arial" w:cs="Arial"/>
                <w:b/>
                <w:bCs/>
                <w:lang w:eastAsia="en-GB"/>
              </w:rPr>
            </w:pPr>
            <w:r w:rsidRPr="00F634F7">
              <w:rPr>
                <w:rFonts w:ascii="Arial" w:eastAsia="Times New Roman" w:hAnsi="Arial" w:cs="Arial"/>
                <w:b/>
                <w:bCs/>
                <w:noProof/>
                <w:lang w:eastAsia="en-GB"/>
              </w:rPr>
              <w:drawing>
                <wp:inline distT="0" distB="0" distL="0" distR="0" wp14:anchorId="45A085F3" wp14:editId="3A3F9963">
                  <wp:extent cx="228600" cy="542925"/>
                  <wp:effectExtent l="0" t="0" r="0" b="9525"/>
                  <wp:docPr id="900" name="Picture 900" descr="BAI_device_and_dr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AI_device_and_dru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8600" cy="542925"/>
                          </a:xfrm>
                          <a:prstGeom prst="rect">
                            <a:avLst/>
                          </a:prstGeom>
                          <a:noFill/>
                          <a:ln>
                            <a:noFill/>
                          </a:ln>
                        </pic:spPr>
                      </pic:pic>
                    </a:graphicData>
                  </a:graphic>
                </wp:inline>
              </w:drawing>
            </w:r>
          </w:p>
        </w:tc>
        <w:tc>
          <w:tcPr>
            <w:tcW w:w="931" w:type="dxa"/>
            <w:tcBorders>
              <w:top w:val="outset" w:sz="6" w:space="0" w:color="auto"/>
              <w:left w:val="outset" w:sz="6" w:space="0" w:color="auto"/>
              <w:bottom w:val="outset" w:sz="6" w:space="0" w:color="auto"/>
              <w:right w:val="outset" w:sz="6" w:space="0" w:color="auto"/>
            </w:tcBorders>
            <w:vAlign w:val="center"/>
            <w:hideMark/>
          </w:tcPr>
          <w:p w:rsidR="00926FA4" w:rsidRPr="00F634F7" w:rsidRDefault="00926FA4" w:rsidP="00926FA4">
            <w:pPr>
              <w:spacing w:after="0" w:line="240" w:lineRule="auto"/>
              <w:jc w:val="center"/>
              <w:rPr>
                <w:rFonts w:ascii="Arial" w:eastAsia="Times New Roman" w:hAnsi="Arial" w:cs="Arial"/>
                <w:b/>
                <w:bCs/>
                <w:lang w:eastAsia="en-GB"/>
              </w:rPr>
            </w:pPr>
            <w:r w:rsidRPr="00F634F7">
              <w:rPr>
                <w:rFonts w:ascii="Arial" w:eastAsia="Times New Roman" w:hAnsi="Arial" w:cs="Arial"/>
                <w:b/>
                <w:bCs/>
                <w:noProof/>
                <w:lang w:eastAsia="en-GB"/>
              </w:rPr>
              <w:drawing>
                <wp:inline distT="0" distB="0" distL="0" distR="0" wp14:anchorId="34EC4A33" wp14:editId="67E75B32">
                  <wp:extent cx="114300" cy="504825"/>
                  <wp:effectExtent l="0" t="0" r="0" b="9525"/>
                  <wp:docPr id="901" name="Picture 901" descr="MDI_al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DI_alon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4300" cy="504825"/>
                          </a:xfrm>
                          <a:prstGeom prst="rect">
                            <a:avLst/>
                          </a:prstGeom>
                          <a:noFill/>
                          <a:ln>
                            <a:noFill/>
                          </a:ln>
                        </pic:spPr>
                      </pic:pic>
                    </a:graphicData>
                  </a:graphic>
                </wp:inline>
              </w:drawing>
            </w:r>
          </w:p>
        </w:tc>
        <w:tc>
          <w:tcPr>
            <w:tcW w:w="880" w:type="dxa"/>
            <w:tcBorders>
              <w:top w:val="outset" w:sz="6" w:space="0" w:color="auto"/>
              <w:left w:val="outset" w:sz="6" w:space="0" w:color="auto"/>
              <w:bottom w:val="outset" w:sz="6" w:space="0" w:color="auto"/>
              <w:right w:val="outset" w:sz="6" w:space="0" w:color="auto"/>
            </w:tcBorders>
            <w:vAlign w:val="center"/>
            <w:hideMark/>
          </w:tcPr>
          <w:p w:rsidR="00926FA4" w:rsidRPr="00F634F7" w:rsidRDefault="00926FA4" w:rsidP="00926FA4">
            <w:pPr>
              <w:spacing w:after="0" w:line="240" w:lineRule="auto"/>
              <w:jc w:val="center"/>
              <w:rPr>
                <w:rFonts w:ascii="Arial" w:eastAsia="Times New Roman" w:hAnsi="Arial" w:cs="Arial"/>
                <w:b/>
                <w:bCs/>
                <w:lang w:eastAsia="en-GB"/>
              </w:rPr>
            </w:pPr>
            <w:r w:rsidRPr="00F634F7">
              <w:rPr>
                <w:rFonts w:ascii="Arial" w:eastAsia="Times New Roman" w:hAnsi="Arial" w:cs="Arial"/>
                <w:b/>
                <w:bCs/>
                <w:noProof/>
                <w:lang w:eastAsia="en-GB"/>
              </w:rPr>
              <w:drawing>
                <wp:inline distT="0" distB="0" distL="0" distR="0" wp14:anchorId="31A270BF" wp14:editId="3FCC1239">
                  <wp:extent cx="209550" cy="438150"/>
                  <wp:effectExtent l="0" t="0" r="0" b="0"/>
                  <wp:docPr id="902" name="Picture 902" descr="Separate_Spa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eparate_Space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9550" cy="438150"/>
                          </a:xfrm>
                          <a:prstGeom prst="rect">
                            <a:avLst/>
                          </a:prstGeom>
                          <a:noFill/>
                          <a:ln>
                            <a:noFill/>
                          </a:ln>
                        </pic:spPr>
                      </pic:pic>
                    </a:graphicData>
                  </a:graphic>
                </wp:inline>
              </w:drawing>
            </w:r>
          </w:p>
        </w:tc>
      </w:tr>
      <w:tr w:rsidR="00926FA4" w:rsidRPr="00F634F7" w:rsidTr="00926FA4">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926FA4" w:rsidRPr="00F634F7" w:rsidRDefault="00926FA4" w:rsidP="00926FA4">
            <w:pPr>
              <w:rPr>
                <w:rFonts w:ascii="Arial" w:hAnsi="Arial" w:cs="Arial"/>
                <w:b/>
                <w:bCs/>
              </w:rPr>
            </w:pPr>
            <w:r w:rsidRPr="00F634F7">
              <w:rPr>
                <w:rFonts w:ascii="Arial" w:hAnsi="Arial" w:cs="Arial"/>
                <w:b/>
                <w:bCs/>
              </w:rPr>
              <w:t>Salbutamol</w:t>
            </w:r>
          </w:p>
        </w:tc>
        <w:tc>
          <w:tcPr>
            <w:tcW w:w="0" w:type="auto"/>
            <w:tcBorders>
              <w:top w:val="outset" w:sz="6" w:space="0" w:color="auto"/>
              <w:left w:val="outset" w:sz="6" w:space="0" w:color="auto"/>
              <w:bottom w:val="outset" w:sz="6" w:space="0" w:color="auto"/>
              <w:right w:val="outset" w:sz="6" w:space="0" w:color="auto"/>
            </w:tcBorders>
            <w:vAlign w:val="center"/>
            <w:hideMark/>
          </w:tcPr>
          <w:p w:rsidR="00926FA4" w:rsidRPr="00F634F7" w:rsidRDefault="000122D6" w:rsidP="00926FA4">
            <w:pPr>
              <w:rPr>
                <w:rFonts w:ascii="Arial" w:hAnsi="Arial" w:cs="Arial"/>
              </w:rPr>
            </w:pPr>
            <w:hyperlink r:id="rId29" w:history="1">
              <w:proofErr w:type="spellStart"/>
              <w:r w:rsidR="00926FA4" w:rsidRPr="00F634F7">
                <w:rPr>
                  <w:rStyle w:val="Hyperlink"/>
                  <w:rFonts w:ascii="Arial" w:hAnsi="Arial" w:cs="Arial"/>
                </w:rPr>
                <w:t>Airomir</w:t>
              </w:r>
              <w:proofErr w:type="spellEnd"/>
            </w:hyperlink>
          </w:p>
        </w:tc>
        <w:tc>
          <w:tcPr>
            <w:tcW w:w="346" w:type="dxa"/>
            <w:tcBorders>
              <w:top w:val="outset" w:sz="6" w:space="0" w:color="auto"/>
              <w:left w:val="outset" w:sz="6" w:space="0" w:color="auto"/>
              <w:bottom w:val="outset" w:sz="6" w:space="0" w:color="auto"/>
              <w:right w:val="outset" w:sz="6" w:space="0" w:color="auto"/>
            </w:tcBorders>
            <w:vAlign w:val="center"/>
            <w:hideMark/>
          </w:tcPr>
          <w:p w:rsidR="00926FA4" w:rsidRPr="00F634F7" w:rsidRDefault="00926FA4" w:rsidP="00926FA4">
            <w:pPr>
              <w:rPr>
                <w:rFonts w:ascii="Arial" w:hAnsi="Arial" w:cs="Arial"/>
              </w:rPr>
            </w:pPr>
          </w:p>
        </w:tc>
        <w:tc>
          <w:tcPr>
            <w:tcW w:w="346" w:type="dxa"/>
            <w:tcBorders>
              <w:top w:val="outset" w:sz="6" w:space="0" w:color="auto"/>
              <w:left w:val="outset" w:sz="6" w:space="0" w:color="auto"/>
              <w:bottom w:val="outset" w:sz="6" w:space="0" w:color="auto"/>
              <w:right w:val="outset" w:sz="6" w:space="0" w:color="auto"/>
            </w:tcBorders>
            <w:vAlign w:val="center"/>
            <w:hideMark/>
          </w:tcPr>
          <w:p w:rsidR="00926FA4" w:rsidRPr="00F634F7" w:rsidRDefault="00926FA4" w:rsidP="00926FA4">
            <w:pPr>
              <w:rPr>
                <w:rFonts w:ascii="Arial" w:hAnsi="Arial" w:cs="Arial"/>
              </w:rPr>
            </w:pPr>
          </w:p>
        </w:tc>
        <w:tc>
          <w:tcPr>
            <w:tcW w:w="354" w:type="dxa"/>
            <w:tcBorders>
              <w:top w:val="outset" w:sz="6" w:space="0" w:color="auto"/>
              <w:left w:val="outset" w:sz="6" w:space="0" w:color="auto"/>
              <w:bottom w:val="outset" w:sz="6" w:space="0" w:color="auto"/>
              <w:right w:val="outset" w:sz="6" w:space="0" w:color="auto"/>
            </w:tcBorders>
            <w:vAlign w:val="center"/>
            <w:hideMark/>
          </w:tcPr>
          <w:p w:rsidR="00926FA4" w:rsidRPr="00F634F7" w:rsidRDefault="00926FA4" w:rsidP="00926FA4">
            <w:pPr>
              <w:rPr>
                <w:rFonts w:ascii="Arial" w:hAnsi="Arial" w:cs="Arial"/>
              </w:rPr>
            </w:pPr>
          </w:p>
        </w:tc>
        <w:tc>
          <w:tcPr>
            <w:tcW w:w="341" w:type="dxa"/>
            <w:tcBorders>
              <w:top w:val="outset" w:sz="6" w:space="0" w:color="auto"/>
              <w:left w:val="outset" w:sz="6" w:space="0" w:color="auto"/>
              <w:bottom w:val="outset" w:sz="6" w:space="0" w:color="auto"/>
              <w:right w:val="outset" w:sz="6" w:space="0" w:color="auto"/>
            </w:tcBorders>
            <w:vAlign w:val="center"/>
            <w:hideMark/>
          </w:tcPr>
          <w:p w:rsidR="00926FA4" w:rsidRPr="00F634F7" w:rsidRDefault="00926FA4" w:rsidP="00926FA4">
            <w:pPr>
              <w:rPr>
                <w:rFonts w:ascii="Arial" w:hAnsi="Arial" w:cs="Arial"/>
              </w:rPr>
            </w:pPr>
          </w:p>
        </w:tc>
        <w:tc>
          <w:tcPr>
            <w:tcW w:w="354" w:type="dxa"/>
            <w:gridSpan w:val="2"/>
            <w:tcBorders>
              <w:top w:val="outset" w:sz="6" w:space="0" w:color="auto"/>
              <w:left w:val="outset" w:sz="6" w:space="0" w:color="auto"/>
              <w:bottom w:val="outset" w:sz="6" w:space="0" w:color="auto"/>
              <w:right w:val="outset" w:sz="6" w:space="0" w:color="auto"/>
            </w:tcBorders>
            <w:vAlign w:val="center"/>
            <w:hideMark/>
          </w:tcPr>
          <w:p w:rsidR="00926FA4" w:rsidRPr="00F634F7" w:rsidRDefault="00926FA4" w:rsidP="00926FA4">
            <w:pPr>
              <w:rPr>
                <w:rFonts w:ascii="Arial" w:hAnsi="Arial" w:cs="Arial"/>
              </w:rPr>
            </w:pPr>
          </w:p>
        </w:tc>
        <w:tc>
          <w:tcPr>
            <w:tcW w:w="547" w:type="dxa"/>
            <w:tcBorders>
              <w:top w:val="outset" w:sz="6" w:space="0" w:color="auto"/>
              <w:left w:val="outset" w:sz="6" w:space="0" w:color="auto"/>
              <w:bottom w:val="outset" w:sz="6" w:space="0" w:color="auto"/>
              <w:right w:val="outset" w:sz="6" w:space="0" w:color="auto"/>
            </w:tcBorders>
            <w:vAlign w:val="center"/>
            <w:hideMark/>
          </w:tcPr>
          <w:p w:rsidR="00926FA4" w:rsidRPr="00F634F7" w:rsidRDefault="00926FA4" w:rsidP="00926FA4">
            <w:pPr>
              <w:rPr>
                <w:rFonts w:ascii="Arial" w:hAnsi="Arial" w:cs="Arial"/>
              </w:rPr>
            </w:pPr>
          </w:p>
        </w:tc>
        <w:tc>
          <w:tcPr>
            <w:tcW w:w="1041" w:type="dxa"/>
            <w:tcBorders>
              <w:top w:val="outset" w:sz="6" w:space="0" w:color="auto"/>
              <w:left w:val="outset" w:sz="6" w:space="0" w:color="auto"/>
              <w:bottom w:val="outset" w:sz="6" w:space="0" w:color="auto"/>
              <w:right w:val="outset" w:sz="6" w:space="0" w:color="auto"/>
            </w:tcBorders>
            <w:vAlign w:val="center"/>
            <w:hideMark/>
          </w:tcPr>
          <w:p w:rsidR="00926FA4" w:rsidRPr="00F634F7" w:rsidRDefault="00926FA4" w:rsidP="00926FA4">
            <w:pPr>
              <w:rPr>
                <w:rFonts w:ascii="Arial" w:hAnsi="Arial" w:cs="Arial"/>
              </w:rPr>
            </w:pPr>
            <w:proofErr w:type="spellStart"/>
            <w:r w:rsidRPr="00F634F7">
              <w:rPr>
                <w:rFonts w:ascii="Arial" w:hAnsi="Arial" w:cs="Arial"/>
              </w:rPr>
              <w:t>Autohaler</w:t>
            </w:r>
            <w:proofErr w:type="spellEnd"/>
          </w:p>
        </w:tc>
        <w:tc>
          <w:tcPr>
            <w:tcW w:w="1032" w:type="dxa"/>
            <w:tcBorders>
              <w:top w:val="outset" w:sz="6" w:space="0" w:color="auto"/>
              <w:left w:val="outset" w:sz="6" w:space="0" w:color="auto"/>
              <w:bottom w:val="outset" w:sz="6" w:space="0" w:color="auto"/>
              <w:right w:val="outset" w:sz="6" w:space="0" w:color="auto"/>
            </w:tcBorders>
            <w:vAlign w:val="center"/>
            <w:hideMark/>
          </w:tcPr>
          <w:p w:rsidR="00926FA4" w:rsidRPr="00F634F7" w:rsidRDefault="00926FA4" w:rsidP="00926FA4">
            <w:pPr>
              <w:rPr>
                <w:rFonts w:ascii="Arial" w:hAnsi="Arial" w:cs="Arial"/>
              </w:rPr>
            </w:pPr>
          </w:p>
        </w:tc>
        <w:tc>
          <w:tcPr>
            <w:tcW w:w="931" w:type="dxa"/>
            <w:tcBorders>
              <w:top w:val="outset" w:sz="6" w:space="0" w:color="auto"/>
              <w:left w:val="outset" w:sz="6" w:space="0" w:color="auto"/>
              <w:bottom w:val="outset" w:sz="6" w:space="0" w:color="auto"/>
              <w:right w:val="outset" w:sz="6" w:space="0" w:color="auto"/>
            </w:tcBorders>
            <w:vAlign w:val="center"/>
            <w:hideMark/>
          </w:tcPr>
          <w:p w:rsidR="00926FA4" w:rsidRPr="00F634F7" w:rsidRDefault="00926FA4" w:rsidP="00926FA4">
            <w:pPr>
              <w:rPr>
                <w:rFonts w:ascii="Arial" w:hAnsi="Arial" w:cs="Arial"/>
              </w:rPr>
            </w:pPr>
            <w:r w:rsidRPr="00F634F7">
              <w:rPr>
                <w:rFonts w:ascii="Arial" w:hAnsi="Arial" w:cs="Arial"/>
              </w:rPr>
              <w:t>MDI</w:t>
            </w:r>
          </w:p>
        </w:tc>
        <w:tc>
          <w:tcPr>
            <w:tcW w:w="880" w:type="dxa"/>
            <w:tcBorders>
              <w:top w:val="outset" w:sz="6" w:space="0" w:color="auto"/>
              <w:left w:val="outset" w:sz="6" w:space="0" w:color="auto"/>
              <w:bottom w:val="outset" w:sz="6" w:space="0" w:color="auto"/>
              <w:right w:val="outset" w:sz="6" w:space="0" w:color="auto"/>
            </w:tcBorders>
            <w:vAlign w:val="center"/>
            <w:hideMark/>
          </w:tcPr>
          <w:p w:rsidR="00926FA4" w:rsidRPr="00F634F7" w:rsidRDefault="00926FA4" w:rsidP="00926FA4">
            <w:pPr>
              <w:rPr>
                <w:rFonts w:ascii="Arial" w:hAnsi="Arial" w:cs="Arial"/>
              </w:rPr>
            </w:pPr>
            <w:proofErr w:type="spellStart"/>
            <w:r w:rsidRPr="00F634F7">
              <w:rPr>
                <w:rFonts w:ascii="Arial" w:hAnsi="Arial" w:cs="Arial"/>
              </w:rPr>
              <w:t>a,b</w:t>
            </w:r>
            <w:proofErr w:type="spellEnd"/>
          </w:p>
        </w:tc>
      </w:tr>
      <w:tr w:rsidR="00926FA4" w:rsidRPr="00F634F7" w:rsidTr="00926FA4">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926FA4" w:rsidRPr="00F634F7" w:rsidRDefault="00926FA4" w:rsidP="00926FA4">
            <w:pPr>
              <w:rPr>
                <w:rFonts w:ascii="Arial" w:hAnsi="Arial" w:cs="Arial"/>
                <w:b/>
                <w:bCs/>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926FA4" w:rsidRPr="00F634F7" w:rsidRDefault="000122D6" w:rsidP="00926FA4">
            <w:pPr>
              <w:rPr>
                <w:rFonts w:ascii="Arial" w:hAnsi="Arial" w:cs="Arial"/>
              </w:rPr>
            </w:pPr>
            <w:hyperlink r:id="rId30" w:history="1">
              <w:proofErr w:type="spellStart"/>
              <w:r w:rsidR="00926FA4" w:rsidRPr="00F634F7">
                <w:rPr>
                  <w:rStyle w:val="Hyperlink"/>
                  <w:rFonts w:ascii="Arial" w:hAnsi="Arial" w:cs="Arial"/>
                </w:rPr>
                <w:t>Easyhaler</w:t>
              </w:r>
              <w:proofErr w:type="spellEnd"/>
              <w:r w:rsidR="00926FA4" w:rsidRPr="00F634F7">
                <w:rPr>
                  <w:rStyle w:val="Hyperlink"/>
                  <w:rFonts w:ascii="Arial" w:hAnsi="Arial" w:cs="Arial"/>
                </w:rPr>
                <w:br/>
                <w:t>Salbutamol</w:t>
              </w:r>
            </w:hyperlink>
          </w:p>
        </w:tc>
        <w:tc>
          <w:tcPr>
            <w:tcW w:w="346" w:type="dxa"/>
            <w:tcBorders>
              <w:top w:val="outset" w:sz="6" w:space="0" w:color="auto"/>
              <w:left w:val="outset" w:sz="6" w:space="0" w:color="auto"/>
              <w:bottom w:val="outset" w:sz="6" w:space="0" w:color="auto"/>
              <w:right w:val="outset" w:sz="6" w:space="0" w:color="auto"/>
            </w:tcBorders>
            <w:vAlign w:val="center"/>
            <w:hideMark/>
          </w:tcPr>
          <w:p w:rsidR="00926FA4" w:rsidRPr="00F634F7" w:rsidRDefault="00926FA4" w:rsidP="00926FA4">
            <w:pPr>
              <w:rPr>
                <w:rFonts w:ascii="Arial" w:hAnsi="Arial" w:cs="Arial"/>
              </w:rPr>
            </w:pPr>
          </w:p>
        </w:tc>
        <w:tc>
          <w:tcPr>
            <w:tcW w:w="346" w:type="dxa"/>
            <w:tcBorders>
              <w:top w:val="outset" w:sz="6" w:space="0" w:color="auto"/>
              <w:left w:val="outset" w:sz="6" w:space="0" w:color="auto"/>
              <w:bottom w:val="outset" w:sz="6" w:space="0" w:color="auto"/>
              <w:right w:val="outset" w:sz="6" w:space="0" w:color="auto"/>
            </w:tcBorders>
            <w:vAlign w:val="center"/>
            <w:hideMark/>
          </w:tcPr>
          <w:p w:rsidR="00926FA4" w:rsidRPr="00F634F7" w:rsidRDefault="00926FA4" w:rsidP="00926FA4">
            <w:pPr>
              <w:rPr>
                <w:rFonts w:ascii="Arial" w:hAnsi="Arial" w:cs="Arial"/>
              </w:rPr>
            </w:pPr>
          </w:p>
        </w:tc>
        <w:tc>
          <w:tcPr>
            <w:tcW w:w="354" w:type="dxa"/>
            <w:tcBorders>
              <w:top w:val="outset" w:sz="6" w:space="0" w:color="auto"/>
              <w:left w:val="outset" w:sz="6" w:space="0" w:color="auto"/>
              <w:bottom w:val="outset" w:sz="6" w:space="0" w:color="auto"/>
              <w:right w:val="outset" w:sz="6" w:space="0" w:color="auto"/>
            </w:tcBorders>
            <w:vAlign w:val="center"/>
            <w:hideMark/>
          </w:tcPr>
          <w:p w:rsidR="00926FA4" w:rsidRPr="00F634F7" w:rsidRDefault="00926FA4" w:rsidP="00926FA4">
            <w:pPr>
              <w:rPr>
                <w:rFonts w:ascii="Arial" w:hAnsi="Arial" w:cs="Arial"/>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926FA4" w:rsidRPr="00F634F7" w:rsidRDefault="00926FA4" w:rsidP="00926FA4">
            <w:pPr>
              <w:rPr>
                <w:rFonts w:ascii="Arial" w:hAnsi="Arial" w:cs="Arial"/>
              </w:rPr>
            </w:pPr>
          </w:p>
        </w:tc>
        <w:tc>
          <w:tcPr>
            <w:tcW w:w="354" w:type="dxa"/>
            <w:gridSpan w:val="2"/>
            <w:tcBorders>
              <w:top w:val="outset" w:sz="6" w:space="0" w:color="auto"/>
              <w:left w:val="outset" w:sz="6" w:space="0" w:color="auto"/>
              <w:bottom w:val="outset" w:sz="6" w:space="0" w:color="auto"/>
              <w:right w:val="outset" w:sz="6" w:space="0" w:color="auto"/>
            </w:tcBorders>
            <w:vAlign w:val="center"/>
            <w:hideMark/>
          </w:tcPr>
          <w:p w:rsidR="00926FA4" w:rsidRPr="00F634F7" w:rsidRDefault="00926FA4" w:rsidP="00926FA4">
            <w:pPr>
              <w:rPr>
                <w:rFonts w:ascii="Arial" w:hAnsi="Arial" w:cs="Arial"/>
              </w:rPr>
            </w:pPr>
          </w:p>
        </w:tc>
        <w:tc>
          <w:tcPr>
            <w:tcW w:w="547" w:type="dxa"/>
            <w:tcBorders>
              <w:top w:val="outset" w:sz="6" w:space="0" w:color="auto"/>
              <w:left w:val="outset" w:sz="6" w:space="0" w:color="auto"/>
              <w:bottom w:val="outset" w:sz="6" w:space="0" w:color="auto"/>
              <w:right w:val="outset" w:sz="6" w:space="0" w:color="auto"/>
            </w:tcBorders>
            <w:vAlign w:val="center"/>
            <w:hideMark/>
          </w:tcPr>
          <w:p w:rsidR="00926FA4" w:rsidRPr="00F634F7" w:rsidRDefault="00926FA4" w:rsidP="00926FA4">
            <w:pPr>
              <w:rPr>
                <w:rFonts w:ascii="Arial" w:hAnsi="Arial" w:cs="Arial"/>
              </w:rPr>
            </w:pPr>
          </w:p>
        </w:tc>
        <w:tc>
          <w:tcPr>
            <w:tcW w:w="1041" w:type="dxa"/>
            <w:tcBorders>
              <w:top w:val="outset" w:sz="6" w:space="0" w:color="auto"/>
              <w:left w:val="outset" w:sz="6" w:space="0" w:color="auto"/>
              <w:bottom w:val="outset" w:sz="6" w:space="0" w:color="auto"/>
              <w:right w:val="outset" w:sz="6" w:space="0" w:color="auto"/>
            </w:tcBorders>
            <w:vAlign w:val="center"/>
            <w:hideMark/>
          </w:tcPr>
          <w:p w:rsidR="00926FA4" w:rsidRPr="00F634F7" w:rsidRDefault="00926FA4" w:rsidP="00926FA4">
            <w:pPr>
              <w:rPr>
                <w:rFonts w:ascii="Arial" w:hAnsi="Arial" w:cs="Arial"/>
              </w:rPr>
            </w:pPr>
            <w:proofErr w:type="spellStart"/>
            <w:r w:rsidRPr="00F634F7">
              <w:rPr>
                <w:rFonts w:ascii="Arial" w:hAnsi="Arial" w:cs="Arial"/>
              </w:rPr>
              <w:t>Easyhaler</w:t>
            </w:r>
            <w:proofErr w:type="spellEnd"/>
          </w:p>
        </w:tc>
        <w:tc>
          <w:tcPr>
            <w:tcW w:w="1032" w:type="dxa"/>
            <w:tcBorders>
              <w:top w:val="outset" w:sz="6" w:space="0" w:color="auto"/>
              <w:left w:val="outset" w:sz="6" w:space="0" w:color="auto"/>
              <w:bottom w:val="outset" w:sz="6" w:space="0" w:color="auto"/>
              <w:right w:val="outset" w:sz="6" w:space="0" w:color="auto"/>
            </w:tcBorders>
            <w:vAlign w:val="center"/>
            <w:hideMark/>
          </w:tcPr>
          <w:p w:rsidR="00926FA4" w:rsidRPr="00F634F7" w:rsidRDefault="00926FA4" w:rsidP="00926FA4">
            <w:pPr>
              <w:rPr>
                <w:rFonts w:ascii="Arial" w:hAnsi="Arial" w:cs="Arial"/>
              </w:rPr>
            </w:pPr>
          </w:p>
        </w:tc>
        <w:tc>
          <w:tcPr>
            <w:tcW w:w="931" w:type="dxa"/>
            <w:tcBorders>
              <w:top w:val="outset" w:sz="6" w:space="0" w:color="auto"/>
              <w:left w:val="outset" w:sz="6" w:space="0" w:color="auto"/>
              <w:bottom w:val="outset" w:sz="6" w:space="0" w:color="auto"/>
              <w:right w:val="outset" w:sz="6" w:space="0" w:color="auto"/>
            </w:tcBorders>
            <w:vAlign w:val="center"/>
            <w:hideMark/>
          </w:tcPr>
          <w:p w:rsidR="00926FA4" w:rsidRPr="00F634F7" w:rsidRDefault="00926FA4" w:rsidP="00926FA4">
            <w:pPr>
              <w:rPr>
                <w:rFonts w:ascii="Arial" w:hAnsi="Arial" w:cs="Arial"/>
              </w:rPr>
            </w:pPr>
          </w:p>
        </w:tc>
        <w:tc>
          <w:tcPr>
            <w:tcW w:w="880" w:type="dxa"/>
            <w:tcBorders>
              <w:top w:val="outset" w:sz="6" w:space="0" w:color="auto"/>
              <w:left w:val="outset" w:sz="6" w:space="0" w:color="auto"/>
              <w:bottom w:val="outset" w:sz="6" w:space="0" w:color="auto"/>
              <w:right w:val="outset" w:sz="6" w:space="0" w:color="auto"/>
            </w:tcBorders>
            <w:vAlign w:val="center"/>
            <w:hideMark/>
          </w:tcPr>
          <w:p w:rsidR="00926FA4" w:rsidRPr="00F634F7" w:rsidRDefault="00926FA4" w:rsidP="00926FA4">
            <w:pPr>
              <w:rPr>
                <w:rFonts w:ascii="Arial" w:hAnsi="Arial" w:cs="Arial"/>
              </w:rPr>
            </w:pPr>
          </w:p>
        </w:tc>
      </w:tr>
      <w:tr w:rsidR="00926FA4" w:rsidRPr="00F634F7" w:rsidTr="00926FA4">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926FA4" w:rsidRPr="00F634F7" w:rsidRDefault="00926FA4" w:rsidP="00926FA4">
            <w:pPr>
              <w:rPr>
                <w:rFonts w:ascii="Arial" w:hAnsi="Arial" w:cs="Arial"/>
                <w:b/>
                <w:bCs/>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926FA4" w:rsidRPr="00F634F7" w:rsidRDefault="000122D6" w:rsidP="00926FA4">
            <w:pPr>
              <w:rPr>
                <w:rFonts w:ascii="Arial" w:hAnsi="Arial" w:cs="Arial"/>
              </w:rPr>
            </w:pPr>
            <w:hyperlink r:id="rId31" w:history="1">
              <w:proofErr w:type="spellStart"/>
              <w:r w:rsidR="00926FA4" w:rsidRPr="00F634F7">
                <w:rPr>
                  <w:rStyle w:val="Hyperlink"/>
                  <w:rFonts w:ascii="Arial" w:hAnsi="Arial" w:cs="Arial"/>
                </w:rPr>
                <w:t>Salamol</w:t>
              </w:r>
              <w:proofErr w:type="spellEnd"/>
            </w:hyperlink>
          </w:p>
        </w:tc>
        <w:tc>
          <w:tcPr>
            <w:tcW w:w="346" w:type="dxa"/>
            <w:tcBorders>
              <w:top w:val="outset" w:sz="6" w:space="0" w:color="auto"/>
              <w:left w:val="outset" w:sz="6" w:space="0" w:color="auto"/>
              <w:bottom w:val="outset" w:sz="6" w:space="0" w:color="auto"/>
              <w:right w:val="outset" w:sz="6" w:space="0" w:color="auto"/>
            </w:tcBorders>
            <w:vAlign w:val="center"/>
            <w:hideMark/>
          </w:tcPr>
          <w:p w:rsidR="00926FA4" w:rsidRPr="00F634F7" w:rsidRDefault="00926FA4" w:rsidP="00926FA4">
            <w:pPr>
              <w:rPr>
                <w:rFonts w:ascii="Arial" w:hAnsi="Arial" w:cs="Arial"/>
              </w:rPr>
            </w:pPr>
          </w:p>
        </w:tc>
        <w:tc>
          <w:tcPr>
            <w:tcW w:w="346" w:type="dxa"/>
            <w:tcBorders>
              <w:top w:val="outset" w:sz="6" w:space="0" w:color="auto"/>
              <w:left w:val="outset" w:sz="6" w:space="0" w:color="auto"/>
              <w:bottom w:val="outset" w:sz="6" w:space="0" w:color="auto"/>
              <w:right w:val="outset" w:sz="6" w:space="0" w:color="auto"/>
            </w:tcBorders>
            <w:vAlign w:val="center"/>
            <w:hideMark/>
          </w:tcPr>
          <w:p w:rsidR="00926FA4" w:rsidRPr="00F634F7" w:rsidRDefault="00926FA4" w:rsidP="00926FA4">
            <w:pPr>
              <w:rPr>
                <w:rFonts w:ascii="Arial" w:hAnsi="Arial" w:cs="Arial"/>
              </w:rPr>
            </w:pPr>
          </w:p>
        </w:tc>
        <w:tc>
          <w:tcPr>
            <w:tcW w:w="354" w:type="dxa"/>
            <w:tcBorders>
              <w:top w:val="outset" w:sz="6" w:space="0" w:color="auto"/>
              <w:left w:val="outset" w:sz="6" w:space="0" w:color="auto"/>
              <w:bottom w:val="outset" w:sz="6" w:space="0" w:color="auto"/>
              <w:right w:val="outset" w:sz="6" w:space="0" w:color="auto"/>
            </w:tcBorders>
            <w:vAlign w:val="center"/>
            <w:hideMark/>
          </w:tcPr>
          <w:p w:rsidR="00926FA4" w:rsidRPr="00F634F7" w:rsidRDefault="00926FA4" w:rsidP="00926FA4">
            <w:pPr>
              <w:rPr>
                <w:rFonts w:ascii="Arial" w:hAnsi="Arial" w:cs="Arial"/>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926FA4" w:rsidRPr="00F634F7" w:rsidRDefault="00926FA4" w:rsidP="00926FA4">
            <w:pPr>
              <w:rPr>
                <w:rFonts w:ascii="Arial" w:hAnsi="Arial" w:cs="Arial"/>
              </w:rPr>
            </w:pPr>
          </w:p>
        </w:tc>
        <w:tc>
          <w:tcPr>
            <w:tcW w:w="354" w:type="dxa"/>
            <w:gridSpan w:val="2"/>
            <w:tcBorders>
              <w:top w:val="outset" w:sz="6" w:space="0" w:color="auto"/>
              <w:left w:val="outset" w:sz="6" w:space="0" w:color="auto"/>
              <w:bottom w:val="outset" w:sz="6" w:space="0" w:color="auto"/>
              <w:right w:val="outset" w:sz="6" w:space="0" w:color="auto"/>
            </w:tcBorders>
            <w:vAlign w:val="center"/>
            <w:hideMark/>
          </w:tcPr>
          <w:p w:rsidR="00926FA4" w:rsidRPr="00F634F7" w:rsidRDefault="00926FA4" w:rsidP="00926FA4">
            <w:pPr>
              <w:rPr>
                <w:rFonts w:ascii="Arial" w:hAnsi="Arial" w:cs="Arial"/>
              </w:rPr>
            </w:pPr>
          </w:p>
        </w:tc>
        <w:tc>
          <w:tcPr>
            <w:tcW w:w="547" w:type="dxa"/>
            <w:tcBorders>
              <w:top w:val="outset" w:sz="6" w:space="0" w:color="auto"/>
              <w:left w:val="outset" w:sz="6" w:space="0" w:color="auto"/>
              <w:bottom w:val="outset" w:sz="6" w:space="0" w:color="auto"/>
              <w:right w:val="outset" w:sz="6" w:space="0" w:color="auto"/>
            </w:tcBorders>
            <w:vAlign w:val="center"/>
            <w:hideMark/>
          </w:tcPr>
          <w:p w:rsidR="00926FA4" w:rsidRPr="00F634F7" w:rsidRDefault="00926FA4" w:rsidP="00926FA4">
            <w:pPr>
              <w:rPr>
                <w:rFonts w:ascii="Arial" w:hAnsi="Arial" w:cs="Arial"/>
              </w:rPr>
            </w:pPr>
            <w:r w:rsidRPr="00F634F7">
              <w:rPr>
                <w:rFonts w:ascii="Arial" w:hAnsi="Arial" w:cs="Arial"/>
                <w:b/>
                <w:bCs/>
              </w:rPr>
              <w:t>•</w:t>
            </w:r>
          </w:p>
        </w:tc>
        <w:tc>
          <w:tcPr>
            <w:tcW w:w="1041" w:type="dxa"/>
            <w:tcBorders>
              <w:top w:val="outset" w:sz="6" w:space="0" w:color="auto"/>
              <w:left w:val="outset" w:sz="6" w:space="0" w:color="auto"/>
              <w:bottom w:val="outset" w:sz="6" w:space="0" w:color="auto"/>
              <w:right w:val="outset" w:sz="6" w:space="0" w:color="auto"/>
            </w:tcBorders>
            <w:vAlign w:val="center"/>
            <w:hideMark/>
          </w:tcPr>
          <w:p w:rsidR="00926FA4" w:rsidRPr="00F634F7" w:rsidRDefault="00926FA4" w:rsidP="00926FA4">
            <w:pPr>
              <w:rPr>
                <w:rFonts w:ascii="Arial" w:hAnsi="Arial" w:cs="Arial"/>
              </w:rPr>
            </w:pPr>
            <w:proofErr w:type="spellStart"/>
            <w:r w:rsidRPr="00F634F7">
              <w:rPr>
                <w:rFonts w:ascii="Arial" w:hAnsi="Arial" w:cs="Arial"/>
              </w:rPr>
              <w:t>Easi</w:t>
            </w:r>
            <w:proofErr w:type="spellEnd"/>
            <w:r w:rsidRPr="00F634F7">
              <w:rPr>
                <w:rFonts w:ascii="Arial" w:hAnsi="Arial" w:cs="Arial"/>
              </w:rPr>
              <w:t>-</w:t>
            </w:r>
            <w:r w:rsidRPr="00F634F7">
              <w:rPr>
                <w:rFonts w:ascii="Arial" w:hAnsi="Arial" w:cs="Arial"/>
              </w:rPr>
              <w:br/>
              <w:t>Breathe</w:t>
            </w:r>
          </w:p>
        </w:tc>
        <w:tc>
          <w:tcPr>
            <w:tcW w:w="1032" w:type="dxa"/>
            <w:tcBorders>
              <w:top w:val="outset" w:sz="6" w:space="0" w:color="auto"/>
              <w:left w:val="outset" w:sz="6" w:space="0" w:color="auto"/>
              <w:bottom w:val="outset" w:sz="6" w:space="0" w:color="auto"/>
              <w:right w:val="outset" w:sz="6" w:space="0" w:color="auto"/>
            </w:tcBorders>
            <w:vAlign w:val="center"/>
            <w:hideMark/>
          </w:tcPr>
          <w:p w:rsidR="00926FA4" w:rsidRPr="00F634F7" w:rsidRDefault="00926FA4" w:rsidP="00926FA4">
            <w:pPr>
              <w:rPr>
                <w:rFonts w:ascii="Arial" w:hAnsi="Arial" w:cs="Arial"/>
              </w:rPr>
            </w:pPr>
          </w:p>
        </w:tc>
        <w:tc>
          <w:tcPr>
            <w:tcW w:w="931" w:type="dxa"/>
            <w:tcBorders>
              <w:top w:val="outset" w:sz="6" w:space="0" w:color="auto"/>
              <w:left w:val="outset" w:sz="6" w:space="0" w:color="auto"/>
              <w:bottom w:val="outset" w:sz="6" w:space="0" w:color="auto"/>
              <w:right w:val="outset" w:sz="6" w:space="0" w:color="auto"/>
            </w:tcBorders>
            <w:vAlign w:val="center"/>
            <w:hideMark/>
          </w:tcPr>
          <w:p w:rsidR="00926FA4" w:rsidRPr="00F634F7" w:rsidRDefault="00926FA4" w:rsidP="00926FA4">
            <w:pPr>
              <w:rPr>
                <w:rFonts w:ascii="Arial" w:hAnsi="Arial" w:cs="Arial"/>
              </w:rPr>
            </w:pPr>
            <w:r w:rsidRPr="00F634F7">
              <w:rPr>
                <w:rFonts w:ascii="Arial" w:hAnsi="Arial" w:cs="Arial"/>
              </w:rPr>
              <w:t>MDI</w:t>
            </w:r>
          </w:p>
        </w:tc>
        <w:tc>
          <w:tcPr>
            <w:tcW w:w="880" w:type="dxa"/>
            <w:tcBorders>
              <w:top w:val="outset" w:sz="6" w:space="0" w:color="auto"/>
              <w:left w:val="outset" w:sz="6" w:space="0" w:color="auto"/>
              <w:bottom w:val="outset" w:sz="6" w:space="0" w:color="auto"/>
              <w:right w:val="outset" w:sz="6" w:space="0" w:color="auto"/>
            </w:tcBorders>
            <w:vAlign w:val="center"/>
            <w:hideMark/>
          </w:tcPr>
          <w:p w:rsidR="00926FA4" w:rsidRPr="00F634F7" w:rsidRDefault="00926FA4" w:rsidP="00926FA4">
            <w:pPr>
              <w:rPr>
                <w:rFonts w:ascii="Arial" w:hAnsi="Arial" w:cs="Arial"/>
              </w:rPr>
            </w:pPr>
            <w:proofErr w:type="spellStart"/>
            <w:r w:rsidRPr="00F634F7">
              <w:rPr>
                <w:rFonts w:ascii="Arial" w:hAnsi="Arial" w:cs="Arial"/>
              </w:rPr>
              <w:t>a,c</w:t>
            </w:r>
            <w:proofErr w:type="spellEnd"/>
          </w:p>
        </w:tc>
      </w:tr>
      <w:tr w:rsidR="00926FA4" w:rsidRPr="00F634F7" w:rsidTr="00926FA4">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926FA4" w:rsidRPr="00F634F7" w:rsidRDefault="00926FA4" w:rsidP="00926FA4">
            <w:pPr>
              <w:rPr>
                <w:rFonts w:ascii="Arial" w:hAnsi="Arial" w:cs="Arial"/>
                <w:b/>
                <w:bCs/>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926FA4" w:rsidRPr="00F634F7" w:rsidRDefault="000122D6" w:rsidP="00926FA4">
            <w:pPr>
              <w:rPr>
                <w:rFonts w:ascii="Arial" w:hAnsi="Arial" w:cs="Arial"/>
              </w:rPr>
            </w:pPr>
            <w:hyperlink r:id="rId32" w:history="1">
              <w:proofErr w:type="spellStart"/>
              <w:r w:rsidR="00926FA4" w:rsidRPr="00F634F7">
                <w:rPr>
                  <w:rStyle w:val="Hyperlink"/>
                  <w:rFonts w:ascii="Arial" w:hAnsi="Arial" w:cs="Arial"/>
                </w:rPr>
                <w:t>Salbulin</w:t>
              </w:r>
              <w:proofErr w:type="spellEnd"/>
            </w:hyperlink>
          </w:p>
        </w:tc>
        <w:tc>
          <w:tcPr>
            <w:tcW w:w="346" w:type="dxa"/>
            <w:tcBorders>
              <w:top w:val="outset" w:sz="6" w:space="0" w:color="auto"/>
              <w:left w:val="outset" w:sz="6" w:space="0" w:color="auto"/>
              <w:bottom w:val="outset" w:sz="6" w:space="0" w:color="auto"/>
              <w:right w:val="outset" w:sz="6" w:space="0" w:color="auto"/>
            </w:tcBorders>
            <w:vAlign w:val="center"/>
            <w:hideMark/>
          </w:tcPr>
          <w:p w:rsidR="00926FA4" w:rsidRPr="00F634F7" w:rsidRDefault="00926FA4" w:rsidP="00926FA4">
            <w:pPr>
              <w:rPr>
                <w:rFonts w:ascii="Arial" w:hAnsi="Arial" w:cs="Arial"/>
              </w:rPr>
            </w:pPr>
          </w:p>
        </w:tc>
        <w:tc>
          <w:tcPr>
            <w:tcW w:w="346" w:type="dxa"/>
            <w:tcBorders>
              <w:top w:val="outset" w:sz="6" w:space="0" w:color="auto"/>
              <w:left w:val="outset" w:sz="6" w:space="0" w:color="auto"/>
              <w:bottom w:val="outset" w:sz="6" w:space="0" w:color="auto"/>
              <w:right w:val="outset" w:sz="6" w:space="0" w:color="auto"/>
            </w:tcBorders>
            <w:vAlign w:val="center"/>
            <w:hideMark/>
          </w:tcPr>
          <w:p w:rsidR="00926FA4" w:rsidRPr="00F634F7" w:rsidRDefault="00926FA4" w:rsidP="00926FA4">
            <w:pPr>
              <w:rPr>
                <w:rFonts w:ascii="Arial" w:hAnsi="Arial" w:cs="Arial"/>
              </w:rPr>
            </w:pPr>
          </w:p>
        </w:tc>
        <w:tc>
          <w:tcPr>
            <w:tcW w:w="354" w:type="dxa"/>
            <w:tcBorders>
              <w:top w:val="outset" w:sz="6" w:space="0" w:color="auto"/>
              <w:left w:val="outset" w:sz="6" w:space="0" w:color="auto"/>
              <w:bottom w:val="outset" w:sz="6" w:space="0" w:color="auto"/>
              <w:right w:val="outset" w:sz="6" w:space="0" w:color="auto"/>
            </w:tcBorders>
            <w:vAlign w:val="center"/>
            <w:hideMark/>
          </w:tcPr>
          <w:p w:rsidR="00926FA4" w:rsidRPr="00F634F7" w:rsidRDefault="00926FA4" w:rsidP="00926FA4">
            <w:pPr>
              <w:rPr>
                <w:rFonts w:ascii="Arial" w:hAnsi="Arial" w:cs="Arial"/>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926FA4" w:rsidRPr="00F634F7" w:rsidRDefault="00926FA4" w:rsidP="00926FA4">
            <w:pPr>
              <w:rPr>
                <w:rFonts w:ascii="Arial" w:hAnsi="Arial" w:cs="Arial"/>
              </w:rPr>
            </w:pPr>
          </w:p>
        </w:tc>
        <w:tc>
          <w:tcPr>
            <w:tcW w:w="354" w:type="dxa"/>
            <w:gridSpan w:val="2"/>
            <w:tcBorders>
              <w:top w:val="outset" w:sz="6" w:space="0" w:color="auto"/>
              <w:left w:val="outset" w:sz="6" w:space="0" w:color="auto"/>
              <w:bottom w:val="outset" w:sz="6" w:space="0" w:color="auto"/>
              <w:right w:val="outset" w:sz="6" w:space="0" w:color="auto"/>
            </w:tcBorders>
            <w:vAlign w:val="center"/>
            <w:hideMark/>
          </w:tcPr>
          <w:p w:rsidR="00926FA4" w:rsidRPr="00F634F7" w:rsidRDefault="00926FA4" w:rsidP="00926FA4">
            <w:pPr>
              <w:rPr>
                <w:rFonts w:ascii="Arial" w:hAnsi="Arial" w:cs="Arial"/>
              </w:rPr>
            </w:pPr>
          </w:p>
        </w:tc>
        <w:tc>
          <w:tcPr>
            <w:tcW w:w="547" w:type="dxa"/>
            <w:tcBorders>
              <w:top w:val="outset" w:sz="6" w:space="0" w:color="auto"/>
              <w:left w:val="outset" w:sz="6" w:space="0" w:color="auto"/>
              <w:bottom w:val="outset" w:sz="6" w:space="0" w:color="auto"/>
              <w:right w:val="outset" w:sz="6" w:space="0" w:color="auto"/>
            </w:tcBorders>
            <w:vAlign w:val="center"/>
            <w:hideMark/>
          </w:tcPr>
          <w:p w:rsidR="00926FA4" w:rsidRPr="00F634F7" w:rsidRDefault="00926FA4" w:rsidP="00926FA4">
            <w:pPr>
              <w:rPr>
                <w:rFonts w:ascii="Arial" w:hAnsi="Arial" w:cs="Arial"/>
              </w:rPr>
            </w:pPr>
          </w:p>
        </w:tc>
        <w:tc>
          <w:tcPr>
            <w:tcW w:w="1041" w:type="dxa"/>
            <w:tcBorders>
              <w:top w:val="outset" w:sz="6" w:space="0" w:color="auto"/>
              <w:left w:val="outset" w:sz="6" w:space="0" w:color="auto"/>
              <w:bottom w:val="outset" w:sz="6" w:space="0" w:color="auto"/>
              <w:right w:val="outset" w:sz="6" w:space="0" w:color="auto"/>
            </w:tcBorders>
            <w:vAlign w:val="center"/>
            <w:hideMark/>
          </w:tcPr>
          <w:p w:rsidR="00926FA4" w:rsidRPr="00F634F7" w:rsidRDefault="00926FA4" w:rsidP="00926FA4">
            <w:pPr>
              <w:rPr>
                <w:rFonts w:ascii="Arial" w:hAnsi="Arial" w:cs="Arial"/>
              </w:rPr>
            </w:pPr>
          </w:p>
        </w:tc>
        <w:tc>
          <w:tcPr>
            <w:tcW w:w="1032" w:type="dxa"/>
            <w:tcBorders>
              <w:top w:val="outset" w:sz="6" w:space="0" w:color="auto"/>
              <w:left w:val="outset" w:sz="6" w:space="0" w:color="auto"/>
              <w:bottom w:val="outset" w:sz="6" w:space="0" w:color="auto"/>
              <w:right w:val="outset" w:sz="6" w:space="0" w:color="auto"/>
            </w:tcBorders>
            <w:vAlign w:val="center"/>
            <w:hideMark/>
          </w:tcPr>
          <w:p w:rsidR="00926FA4" w:rsidRPr="00F634F7" w:rsidRDefault="00926FA4" w:rsidP="00926FA4">
            <w:pPr>
              <w:rPr>
                <w:rFonts w:ascii="Arial" w:hAnsi="Arial" w:cs="Arial"/>
              </w:rPr>
            </w:pPr>
            <w:proofErr w:type="spellStart"/>
            <w:r w:rsidRPr="00F634F7">
              <w:rPr>
                <w:rFonts w:ascii="Arial" w:hAnsi="Arial" w:cs="Arial"/>
              </w:rPr>
              <w:t>Novolizer</w:t>
            </w:r>
            <w:proofErr w:type="spellEnd"/>
          </w:p>
        </w:tc>
        <w:tc>
          <w:tcPr>
            <w:tcW w:w="931" w:type="dxa"/>
            <w:tcBorders>
              <w:top w:val="outset" w:sz="6" w:space="0" w:color="auto"/>
              <w:left w:val="outset" w:sz="6" w:space="0" w:color="auto"/>
              <w:bottom w:val="outset" w:sz="6" w:space="0" w:color="auto"/>
              <w:right w:val="outset" w:sz="6" w:space="0" w:color="auto"/>
            </w:tcBorders>
            <w:vAlign w:val="center"/>
            <w:hideMark/>
          </w:tcPr>
          <w:p w:rsidR="00926FA4" w:rsidRPr="00F634F7" w:rsidRDefault="00926FA4" w:rsidP="00926FA4">
            <w:pPr>
              <w:rPr>
                <w:rFonts w:ascii="Arial" w:hAnsi="Arial" w:cs="Arial"/>
              </w:rPr>
            </w:pPr>
          </w:p>
        </w:tc>
        <w:tc>
          <w:tcPr>
            <w:tcW w:w="880" w:type="dxa"/>
            <w:tcBorders>
              <w:top w:val="outset" w:sz="6" w:space="0" w:color="auto"/>
              <w:left w:val="outset" w:sz="6" w:space="0" w:color="auto"/>
              <w:bottom w:val="outset" w:sz="6" w:space="0" w:color="auto"/>
              <w:right w:val="outset" w:sz="6" w:space="0" w:color="auto"/>
            </w:tcBorders>
            <w:vAlign w:val="center"/>
            <w:hideMark/>
          </w:tcPr>
          <w:p w:rsidR="00926FA4" w:rsidRPr="00F634F7" w:rsidRDefault="00926FA4" w:rsidP="00926FA4">
            <w:pPr>
              <w:rPr>
                <w:rFonts w:ascii="Arial" w:hAnsi="Arial" w:cs="Arial"/>
              </w:rPr>
            </w:pPr>
          </w:p>
        </w:tc>
      </w:tr>
      <w:tr w:rsidR="00926FA4" w:rsidRPr="00F634F7" w:rsidTr="00926FA4">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926FA4" w:rsidRPr="00F634F7" w:rsidRDefault="00926FA4" w:rsidP="00926FA4">
            <w:pPr>
              <w:rPr>
                <w:rFonts w:ascii="Arial" w:hAnsi="Arial" w:cs="Arial"/>
                <w:b/>
                <w:bCs/>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926FA4" w:rsidRPr="00F634F7" w:rsidRDefault="000122D6" w:rsidP="00926FA4">
            <w:pPr>
              <w:rPr>
                <w:rFonts w:ascii="Arial" w:hAnsi="Arial" w:cs="Arial"/>
              </w:rPr>
            </w:pPr>
            <w:hyperlink r:id="rId33" w:history="1">
              <w:r w:rsidR="00926FA4" w:rsidRPr="00F634F7">
                <w:rPr>
                  <w:rStyle w:val="Hyperlink"/>
                  <w:rFonts w:ascii="Arial" w:hAnsi="Arial" w:cs="Arial"/>
                </w:rPr>
                <w:t>Ventolin</w:t>
              </w:r>
            </w:hyperlink>
          </w:p>
        </w:tc>
        <w:tc>
          <w:tcPr>
            <w:tcW w:w="346" w:type="dxa"/>
            <w:tcBorders>
              <w:top w:val="outset" w:sz="6" w:space="0" w:color="auto"/>
              <w:left w:val="outset" w:sz="6" w:space="0" w:color="auto"/>
              <w:bottom w:val="outset" w:sz="6" w:space="0" w:color="auto"/>
              <w:right w:val="outset" w:sz="6" w:space="0" w:color="auto"/>
            </w:tcBorders>
            <w:vAlign w:val="center"/>
            <w:hideMark/>
          </w:tcPr>
          <w:p w:rsidR="00926FA4" w:rsidRPr="00F634F7" w:rsidRDefault="00926FA4" w:rsidP="00926FA4">
            <w:pPr>
              <w:rPr>
                <w:rFonts w:ascii="Arial" w:hAnsi="Arial" w:cs="Arial"/>
              </w:rPr>
            </w:pPr>
          </w:p>
        </w:tc>
        <w:tc>
          <w:tcPr>
            <w:tcW w:w="346" w:type="dxa"/>
            <w:tcBorders>
              <w:top w:val="outset" w:sz="6" w:space="0" w:color="auto"/>
              <w:left w:val="outset" w:sz="6" w:space="0" w:color="auto"/>
              <w:bottom w:val="outset" w:sz="6" w:space="0" w:color="auto"/>
              <w:right w:val="outset" w:sz="6" w:space="0" w:color="auto"/>
            </w:tcBorders>
            <w:vAlign w:val="center"/>
            <w:hideMark/>
          </w:tcPr>
          <w:p w:rsidR="00926FA4" w:rsidRPr="00F634F7" w:rsidRDefault="00926FA4" w:rsidP="00926FA4">
            <w:pPr>
              <w:rPr>
                <w:rFonts w:ascii="Arial" w:hAnsi="Arial" w:cs="Arial"/>
              </w:rPr>
            </w:pPr>
          </w:p>
        </w:tc>
        <w:tc>
          <w:tcPr>
            <w:tcW w:w="354" w:type="dxa"/>
            <w:tcBorders>
              <w:top w:val="outset" w:sz="6" w:space="0" w:color="auto"/>
              <w:left w:val="outset" w:sz="6" w:space="0" w:color="auto"/>
              <w:bottom w:val="outset" w:sz="6" w:space="0" w:color="auto"/>
              <w:right w:val="outset" w:sz="6" w:space="0" w:color="auto"/>
            </w:tcBorders>
            <w:vAlign w:val="center"/>
            <w:hideMark/>
          </w:tcPr>
          <w:p w:rsidR="00926FA4" w:rsidRPr="00F634F7" w:rsidRDefault="00926FA4" w:rsidP="00926FA4">
            <w:pPr>
              <w:rPr>
                <w:rFonts w:ascii="Arial" w:hAnsi="Arial" w:cs="Arial"/>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926FA4" w:rsidRPr="00F634F7" w:rsidRDefault="00926FA4" w:rsidP="00926FA4">
            <w:pPr>
              <w:rPr>
                <w:rFonts w:ascii="Arial" w:hAnsi="Arial" w:cs="Arial"/>
              </w:rPr>
            </w:pPr>
            <w:r w:rsidRPr="00F634F7">
              <w:rPr>
                <w:rFonts w:ascii="Arial" w:hAnsi="Arial" w:cs="Arial"/>
                <w:b/>
                <w:bCs/>
              </w:rPr>
              <w:t>•</w:t>
            </w:r>
          </w:p>
        </w:tc>
        <w:tc>
          <w:tcPr>
            <w:tcW w:w="354" w:type="dxa"/>
            <w:gridSpan w:val="2"/>
            <w:tcBorders>
              <w:top w:val="outset" w:sz="6" w:space="0" w:color="auto"/>
              <w:left w:val="outset" w:sz="6" w:space="0" w:color="auto"/>
              <w:bottom w:val="outset" w:sz="6" w:space="0" w:color="auto"/>
              <w:right w:val="outset" w:sz="6" w:space="0" w:color="auto"/>
            </w:tcBorders>
            <w:vAlign w:val="center"/>
            <w:hideMark/>
          </w:tcPr>
          <w:p w:rsidR="00926FA4" w:rsidRPr="00F634F7" w:rsidRDefault="00926FA4" w:rsidP="00926FA4">
            <w:pPr>
              <w:rPr>
                <w:rFonts w:ascii="Arial" w:hAnsi="Arial" w:cs="Arial"/>
              </w:rPr>
            </w:pPr>
            <w:r w:rsidRPr="00F634F7">
              <w:rPr>
                <w:rFonts w:ascii="Arial" w:hAnsi="Arial" w:cs="Arial"/>
                <w:b/>
                <w:bCs/>
              </w:rPr>
              <w:t>•</w:t>
            </w:r>
          </w:p>
        </w:tc>
        <w:tc>
          <w:tcPr>
            <w:tcW w:w="547" w:type="dxa"/>
            <w:tcBorders>
              <w:top w:val="outset" w:sz="6" w:space="0" w:color="auto"/>
              <w:left w:val="outset" w:sz="6" w:space="0" w:color="auto"/>
              <w:bottom w:val="outset" w:sz="6" w:space="0" w:color="auto"/>
              <w:right w:val="outset" w:sz="6" w:space="0" w:color="auto"/>
            </w:tcBorders>
            <w:vAlign w:val="center"/>
            <w:hideMark/>
          </w:tcPr>
          <w:p w:rsidR="00926FA4" w:rsidRPr="00F634F7" w:rsidRDefault="00926FA4" w:rsidP="00926FA4">
            <w:pPr>
              <w:rPr>
                <w:rFonts w:ascii="Arial" w:hAnsi="Arial" w:cs="Arial"/>
              </w:rPr>
            </w:pPr>
            <w:r w:rsidRPr="00F634F7">
              <w:rPr>
                <w:rFonts w:ascii="Arial" w:hAnsi="Arial" w:cs="Arial"/>
                <w:b/>
                <w:bCs/>
              </w:rPr>
              <w:t>•</w:t>
            </w:r>
          </w:p>
        </w:tc>
        <w:tc>
          <w:tcPr>
            <w:tcW w:w="1041" w:type="dxa"/>
            <w:tcBorders>
              <w:top w:val="outset" w:sz="6" w:space="0" w:color="auto"/>
              <w:left w:val="outset" w:sz="6" w:space="0" w:color="auto"/>
              <w:bottom w:val="outset" w:sz="6" w:space="0" w:color="auto"/>
              <w:right w:val="outset" w:sz="6" w:space="0" w:color="auto"/>
            </w:tcBorders>
            <w:vAlign w:val="center"/>
            <w:hideMark/>
          </w:tcPr>
          <w:p w:rsidR="00926FA4" w:rsidRPr="00F634F7" w:rsidRDefault="00926FA4" w:rsidP="00926FA4">
            <w:pPr>
              <w:rPr>
                <w:rFonts w:ascii="Arial" w:hAnsi="Arial" w:cs="Arial"/>
              </w:rPr>
            </w:pPr>
            <w:proofErr w:type="spellStart"/>
            <w:r w:rsidRPr="00F634F7">
              <w:rPr>
                <w:rFonts w:ascii="Arial" w:hAnsi="Arial" w:cs="Arial"/>
              </w:rPr>
              <w:t>Accuhaler</w:t>
            </w:r>
            <w:proofErr w:type="spellEnd"/>
          </w:p>
        </w:tc>
        <w:tc>
          <w:tcPr>
            <w:tcW w:w="1032" w:type="dxa"/>
            <w:tcBorders>
              <w:top w:val="outset" w:sz="6" w:space="0" w:color="auto"/>
              <w:left w:val="outset" w:sz="6" w:space="0" w:color="auto"/>
              <w:bottom w:val="outset" w:sz="6" w:space="0" w:color="auto"/>
              <w:right w:val="outset" w:sz="6" w:space="0" w:color="auto"/>
            </w:tcBorders>
            <w:vAlign w:val="center"/>
            <w:hideMark/>
          </w:tcPr>
          <w:p w:rsidR="00926FA4" w:rsidRPr="00F634F7" w:rsidRDefault="00926FA4" w:rsidP="00926FA4">
            <w:pPr>
              <w:rPr>
                <w:rFonts w:ascii="Arial" w:hAnsi="Arial" w:cs="Arial"/>
              </w:rPr>
            </w:pPr>
          </w:p>
        </w:tc>
        <w:tc>
          <w:tcPr>
            <w:tcW w:w="931" w:type="dxa"/>
            <w:tcBorders>
              <w:top w:val="outset" w:sz="6" w:space="0" w:color="auto"/>
              <w:left w:val="outset" w:sz="6" w:space="0" w:color="auto"/>
              <w:bottom w:val="outset" w:sz="6" w:space="0" w:color="auto"/>
              <w:right w:val="outset" w:sz="6" w:space="0" w:color="auto"/>
            </w:tcBorders>
            <w:vAlign w:val="center"/>
            <w:hideMark/>
          </w:tcPr>
          <w:p w:rsidR="00926FA4" w:rsidRPr="00F634F7" w:rsidRDefault="00926FA4" w:rsidP="00926FA4">
            <w:pPr>
              <w:rPr>
                <w:rFonts w:ascii="Arial" w:hAnsi="Arial" w:cs="Arial"/>
              </w:rPr>
            </w:pPr>
            <w:proofErr w:type="spellStart"/>
            <w:r w:rsidRPr="00F634F7">
              <w:rPr>
                <w:rFonts w:ascii="Arial" w:hAnsi="Arial" w:cs="Arial"/>
              </w:rPr>
              <w:t>Evohaler</w:t>
            </w:r>
            <w:proofErr w:type="spellEnd"/>
          </w:p>
        </w:tc>
        <w:tc>
          <w:tcPr>
            <w:tcW w:w="880" w:type="dxa"/>
            <w:tcBorders>
              <w:top w:val="outset" w:sz="6" w:space="0" w:color="auto"/>
              <w:left w:val="outset" w:sz="6" w:space="0" w:color="auto"/>
              <w:bottom w:val="outset" w:sz="6" w:space="0" w:color="auto"/>
              <w:right w:val="outset" w:sz="6" w:space="0" w:color="auto"/>
            </w:tcBorders>
            <w:vAlign w:val="center"/>
            <w:hideMark/>
          </w:tcPr>
          <w:p w:rsidR="00926FA4" w:rsidRPr="00F634F7" w:rsidRDefault="00926FA4" w:rsidP="00926FA4">
            <w:pPr>
              <w:rPr>
                <w:rFonts w:ascii="Arial" w:hAnsi="Arial" w:cs="Arial"/>
              </w:rPr>
            </w:pPr>
            <w:proofErr w:type="spellStart"/>
            <w:r w:rsidRPr="00F634F7">
              <w:rPr>
                <w:rFonts w:ascii="Arial" w:hAnsi="Arial" w:cs="Arial"/>
              </w:rPr>
              <w:t>a,b,c</w:t>
            </w:r>
            <w:proofErr w:type="spellEnd"/>
          </w:p>
        </w:tc>
      </w:tr>
    </w:tbl>
    <w:p w:rsidR="00926FA4" w:rsidRPr="00F634F7" w:rsidRDefault="00926FA4" w:rsidP="00926FA4">
      <w:pPr>
        <w:rPr>
          <w:rFonts w:ascii="Arial" w:hAnsi="Arial" w:cs="Arial"/>
        </w:rPr>
      </w:pPr>
    </w:p>
    <w:p w:rsidR="00926FA4" w:rsidRPr="00F634F7" w:rsidRDefault="00926FA4" w:rsidP="00926FA4">
      <w:pPr>
        <w:rPr>
          <w:rFonts w:ascii="Arial" w:hAnsi="Arial" w:cs="Arial"/>
        </w:rPr>
      </w:pPr>
      <w:r w:rsidRPr="00F634F7">
        <w:rPr>
          <w:rFonts w:ascii="Arial" w:hAnsi="Arial" w:cs="Arial"/>
        </w:rPr>
        <w:t xml:space="preserve">a = A2A Spacer, Able Spacer, Compact Space Chamber Plus, </w:t>
      </w:r>
      <w:proofErr w:type="spellStart"/>
      <w:r w:rsidRPr="00F634F7">
        <w:rPr>
          <w:rFonts w:ascii="Arial" w:hAnsi="Arial" w:cs="Arial"/>
        </w:rPr>
        <w:t>Fisio</w:t>
      </w:r>
      <w:proofErr w:type="spellEnd"/>
      <w:r w:rsidRPr="00F634F7">
        <w:rPr>
          <w:rFonts w:ascii="Arial" w:hAnsi="Arial" w:cs="Arial"/>
        </w:rPr>
        <w:t xml:space="preserve"> Chamber Vision, Flo-Tone MDI, </w:t>
      </w:r>
      <w:proofErr w:type="spellStart"/>
      <w:r w:rsidRPr="00F634F7">
        <w:rPr>
          <w:rFonts w:ascii="Arial" w:hAnsi="Arial" w:cs="Arial"/>
        </w:rPr>
        <w:t>Optichamber</w:t>
      </w:r>
      <w:proofErr w:type="spellEnd"/>
      <w:r w:rsidRPr="00F634F7">
        <w:rPr>
          <w:rFonts w:ascii="Arial" w:hAnsi="Arial" w:cs="Arial"/>
        </w:rPr>
        <w:t xml:space="preserve"> Diamond, Pocket Chamber, Space Chamber Plus and Vortex</w:t>
      </w:r>
      <w:r w:rsidRPr="00F634F7">
        <w:rPr>
          <w:rFonts w:ascii="Arial" w:hAnsi="Arial" w:cs="Arial"/>
        </w:rPr>
        <w:br/>
        <w:t xml:space="preserve">b = </w:t>
      </w:r>
      <w:proofErr w:type="spellStart"/>
      <w:r w:rsidRPr="00F634F7">
        <w:rPr>
          <w:rFonts w:ascii="Arial" w:hAnsi="Arial" w:cs="Arial"/>
        </w:rPr>
        <w:t>Aerochamber</w:t>
      </w:r>
      <w:proofErr w:type="spellEnd"/>
      <w:r w:rsidRPr="00F634F7">
        <w:rPr>
          <w:rFonts w:ascii="Arial" w:hAnsi="Arial" w:cs="Arial"/>
        </w:rPr>
        <w:t xml:space="preserve"> Plus</w:t>
      </w:r>
      <w:r w:rsidRPr="00F634F7">
        <w:rPr>
          <w:rFonts w:ascii="Arial" w:hAnsi="Arial" w:cs="Arial"/>
        </w:rPr>
        <w:br/>
        <w:t>c = Volumatic</w:t>
      </w:r>
    </w:p>
    <w:p w:rsidR="004D654C" w:rsidRPr="00F634F7" w:rsidRDefault="004D654C" w:rsidP="00926FA4">
      <w:pPr>
        <w:rPr>
          <w:rFonts w:ascii="Arial" w:hAnsi="Arial" w:cs="Arial"/>
        </w:rPr>
      </w:pPr>
      <w:r w:rsidRPr="00F634F7">
        <w:rPr>
          <w:rFonts w:ascii="Arial" w:hAnsi="Arial" w:cs="Arial"/>
        </w:rPr>
        <w:t xml:space="preserve">(Reference: </w:t>
      </w:r>
      <w:r w:rsidR="00926FA4" w:rsidRPr="00F634F7">
        <w:rPr>
          <w:rFonts w:ascii="Arial" w:hAnsi="Arial" w:cs="Arial"/>
        </w:rPr>
        <w:t xml:space="preserve">A Guide to Asthma and COPD Preparations and Compatible </w:t>
      </w:r>
      <w:proofErr w:type="gramStart"/>
      <w:r w:rsidR="00926FA4" w:rsidRPr="00F634F7">
        <w:rPr>
          <w:rFonts w:ascii="Arial" w:hAnsi="Arial" w:cs="Arial"/>
        </w:rPr>
        <w:t>Devices :</w:t>
      </w:r>
      <w:proofErr w:type="gramEnd"/>
      <w:r w:rsidRPr="00F634F7">
        <w:rPr>
          <w:rFonts w:ascii="Arial" w:hAnsi="Arial" w:cs="Arial"/>
        </w:rPr>
        <w:t xml:space="preserve"> </w:t>
      </w:r>
      <w:r w:rsidR="00926FA4" w:rsidRPr="00F634F7">
        <w:rPr>
          <w:rFonts w:ascii="Arial" w:hAnsi="Arial" w:cs="Arial"/>
        </w:rPr>
        <w:t>BRONCHODILATORS</w:t>
      </w:r>
      <w:r w:rsidRPr="00F634F7">
        <w:rPr>
          <w:rFonts w:ascii="Arial" w:hAnsi="Arial" w:cs="Arial"/>
        </w:rPr>
        <w:t>)</w:t>
      </w:r>
    </w:p>
    <w:p w:rsidR="00926FA4" w:rsidRPr="00F634F7" w:rsidRDefault="000122D6" w:rsidP="00926FA4">
      <w:pPr>
        <w:rPr>
          <w:rFonts w:ascii="Arial" w:hAnsi="Arial" w:cs="Arial"/>
        </w:rPr>
      </w:pPr>
      <w:hyperlink r:id="rId34" w:history="1">
        <w:r w:rsidR="00926FA4" w:rsidRPr="00F634F7">
          <w:rPr>
            <w:rStyle w:val="Hyperlink"/>
            <w:rFonts w:ascii="Arial" w:hAnsi="Arial" w:cs="Arial"/>
          </w:rPr>
          <w:t>http://www.mims.co.uk/asthma-copd-preparations-compatible-devices/respiratory-system/article/882435</w:t>
        </w:r>
      </w:hyperlink>
      <w:r w:rsidR="00926FA4" w:rsidRPr="00F634F7">
        <w:rPr>
          <w:rFonts w:ascii="Arial" w:hAnsi="Arial" w:cs="Arial"/>
        </w:rPr>
        <w:t xml:space="preserve"> </w:t>
      </w:r>
    </w:p>
    <w:p w:rsidR="004D654C" w:rsidRDefault="00F634F7" w:rsidP="00926FA4">
      <w:pPr>
        <w:rPr>
          <w:rFonts w:ascii="Arial" w:hAnsi="Arial" w:cs="Arial"/>
        </w:rPr>
      </w:pPr>
      <w:r w:rsidRPr="00F634F7">
        <w:rPr>
          <w:rFonts w:ascii="Arial" w:hAnsi="Arial" w:cs="Arial"/>
        </w:rPr>
        <w:t xml:space="preserve">Pictures of inhalers and spacer devices are also available on </w:t>
      </w:r>
      <w:hyperlink r:id="rId35" w:history="1">
        <w:r w:rsidRPr="00F634F7">
          <w:rPr>
            <w:rStyle w:val="Hyperlink"/>
            <w:rFonts w:ascii="Arial" w:hAnsi="Arial" w:cs="Arial"/>
          </w:rPr>
          <w:t>www.mims.co.uk</w:t>
        </w:r>
      </w:hyperlink>
      <w:r w:rsidRPr="00F634F7">
        <w:rPr>
          <w:rFonts w:ascii="Arial" w:hAnsi="Arial" w:cs="Arial"/>
        </w:rPr>
        <w:t xml:space="preserve"> </w:t>
      </w:r>
    </w:p>
    <w:p w:rsidR="0056765E" w:rsidRDefault="0056765E">
      <w:pPr>
        <w:rPr>
          <w:rFonts w:ascii="Arial" w:hAnsi="Arial" w:cs="Arial"/>
        </w:rPr>
      </w:pPr>
      <w:r>
        <w:rPr>
          <w:rFonts w:ascii="Arial" w:hAnsi="Arial" w:cs="Arial"/>
        </w:rPr>
        <w:br w:type="page"/>
      </w:r>
    </w:p>
    <w:p w:rsidR="0056765E" w:rsidRDefault="0056765E" w:rsidP="0056765E">
      <w:pPr>
        <w:pStyle w:val="Heading1"/>
      </w:pPr>
      <w:r>
        <w:lastRenderedPageBreak/>
        <w:t>Appendix Three</w:t>
      </w:r>
    </w:p>
    <w:p w:rsidR="003505E6" w:rsidRDefault="0056765E">
      <w:pPr>
        <w:rPr>
          <w:rFonts w:ascii="Arial" w:hAnsi="Arial" w:cs="Arial"/>
        </w:rPr>
      </w:pPr>
      <w:r>
        <w:rPr>
          <w:rFonts w:ascii="Arial" w:hAnsi="Arial" w:cs="Arial"/>
        </w:rPr>
        <w:t>Advice on the appropriate use and care of a spacer device along with which spacer device to use at different ages can be sourced from the following</w:t>
      </w:r>
    </w:p>
    <w:p w:rsidR="0056765E" w:rsidRDefault="003505E6">
      <w:pPr>
        <w:rPr>
          <w:rFonts w:ascii="Arial" w:hAnsi="Arial" w:cs="Arial"/>
        </w:rPr>
      </w:pPr>
      <w:r w:rsidRPr="003505E6">
        <w:rPr>
          <w:rFonts w:ascii="Arial" w:hAnsi="Arial" w:cs="Arial"/>
        </w:rPr>
        <w:t>https://www.myhealth.london.nhs.uk/healthy-london/children-and-young-people/asthma-toolkit/pharmacy</w:t>
      </w:r>
    </w:p>
    <w:p w:rsidR="0056765E" w:rsidRDefault="000122D6">
      <w:pPr>
        <w:rPr>
          <w:rFonts w:ascii="Arial" w:hAnsi="Arial" w:cs="Arial"/>
        </w:rPr>
      </w:pPr>
      <w:hyperlink r:id="rId36" w:history="1">
        <w:r w:rsidR="0056765E" w:rsidRPr="00571400">
          <w:rPr>
            <w:rStyle w:val="Hyperlink"/>
            <w:rFonts w:ascii="Arial" w:hAnsi="Arial" w:cs="Arial"/>
          </w:rPr>
          <w:t>http://www.allergan.com/assets/pdf/aerochamberplus_sm_pi</w:t>
        </w:r>
      </w:hyperlink>
      <w:r w:rsidR="0056765E">
        <w:rPr>
          <w:rFonts w:ascii="Arial" w:hAnsi="Arial" w:cs="Arial"/>
        </w:rPr>
        <w:t xml:space="preserve"> </w:t>
      </w:r>
    </w:p>
    <w:p w:rsidR="0056765E" w:rsidRDefault="000122D6">
      <w:pPr>
        <w:rPr>
          <w:rFonts w:ascii="Arial" w:hAnsi="Arial" w:cs="Arial"/>
        </w:rPr>
      </w:pPr>
      <w:hyperlink r:id="rId37" w:history="1">
        <w:r w:rsidR="0056765E" w:rsidRPr="00571400">
          <w:rPr>
            <w:rStyle w:val="Hyperlink"/>
            <w:rFonts w:ascii="Arial" w:hAnsi="Arial" w:cs="Arial"/>
          </w:rPr>
          <w:t>http://www.trudellmed.com/products/aerochamber</w:t>
        </w:r>
      </w:hyperlink>
      <w:r w:rsidR="0056765E">
        <w:rPr>
          <w:rFonts w:ascii="Arial" w:hAnsi="Arial" w:cs="Arial"/>
        </w:rPr>
        <w:t xml:space="preserve"> </w:t>
      </w:r>
    </w:p>
    <w:p w:rsidR="0056765E" w:rsidRDefault="0056765E">
      <w:pPr>
        <w:rPr>
          <w:rFonts w:ascii="Arial" w:hAnsi="Arial" w:cs="Arial"/>
        </w:rPr>
      </w:pPr>
      <w:r>
        <w:rPr>
          <w:rFonts w:ascii="Arial" w:hAnsi="Arial" w:cs="Arial"/>
        </w:rPr>
        <w:t>Please find an example below</w:t>
      </w:r>
    </w:p>
    <w:p w:rsidR="004757A8" w:rsidRDefault="0056765E" w:rsidP="004757A8">
      <w:pPr>
        <w:rPr>
          <w:rFonts w:ascii="Arial" w:hAnsi="Arial" w:cs="Arial"/>
        </w:rPr>
      </w:pPr>
      <w:r>
        <w:rPr>
          <w:rFonts w:ascii="Arial" w:hAnsi="Arial" w:cs="Arial"/>
          <w:noProof/>
          <w:lang w:eastAsia="en-GB"/>
        </w:rPr>
        <w:drawing>
          <wp:inline distT="0" distB="0" distL="0" distR="0" wp14:anchorId="12E3EF73" wp14:editId="4D65C0FB">
            <wp:extent cx="5588000" cy="6387687"/>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588000" cy="6387687"/>
                    </a:xfrm>
                    <a:prstGeom prst="rect">
                      <a:avLst/>
                    </a:prstGeom>
                    <a:noFill/>
                    <a:ln>
                      <a:noFill/>
                    </a:ln>
                  </pic:spPr>
                </pic:pic>
              </a:graphicData>
            </a:graphic>
          </wp:inline>
        </w:drawing>
      </w:r>
    </w:p>
    <w:p w:rsidR="006E7127" w:rsidRPr="004757A8" w:rsidRDefault="004757A8" w:rsidP="00E34C89">
      <w:pPr>
        <w:rPr>
          <w:rFonts w:ascii="Arial" w:hAnsi="Arial" w:cs="Arial"/>
        </w:rPr>
      </w:pPr>
      <w:r>
        <w:br w:type="page"/>
      </w:r>
      <w:r w:rsidR="006E7127">
        <w:lastRenderedPageBreak/>
        <w:t xml:space="preserve">Appendix </w:t>
      </w:r>
      <w:r w:rsidR="0056765E">
        <w:t>Four</w:t>
      </w:r>
    </w:p>
    <w:p w:rsidR="004757A8" w:rsidRPr="004757A8" w:rsidRDefault="004757A8" w:rsidP="004757A8">
      <w:r>
        <w:rPr>
          <w:noProof/>
          <w:lang w:eastAsia="en-GB"/>
        </w:rPr>
        <w:drawing>
          <wp:inline distT="0" distB="0" distL="0" distR="0">
            <wp:extent cx="5588000" cy="7203326"/>
            <wp:effectExtent l="0" t="0" r="0" b="0"/>
            <wp:docPr id="869" name="Picture 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588000" cy="7203326"/>
                    </a:xfrm>
                    <a:prstGeom prst="rect">
                      <a:avLst/>
                    </a:prstGeom>
                    <a:noFill/>
                    <a:ln>
                      <a:noFill/>
                    </a:ln>
                  </pic:spPr>
                </pic:pic>
              </a:graphicData>
            </a:graphic>
          </wp:inline>
        </w:drawing>
      </w:r>
    </w:p>
    <w:p w:rsidR="004757A8" w:rsidRDefault="004757A8">
      <w:pPr>
        <w:rPr>
          <w:rFonts w:asciiTheme="majorHAnsi" w:eastAsiaTheme="majorEastAsia" w:hAnsiTheme="majorHAnsi" w:cstheme="majorBidi"/>
          <w:color w:val="2E74B5" w:themeColor="accent1" w:themeShade="BF"/>
          <w:sz w:val="32"/>
          <w:szCs w:val="32"/>
        </w:rPr>
      </w:pPr>
      <w:r>
        <w:br w:type="page"/>
      </w:r>
    </w:p>
    <w:p w:rsidR="006E7127" w:rsidRDefault="0056765E" w:rsidP="0056765E">
      <w:pPr>
        <w:pStyle w:val="Heading1"/>
      </w:pPr>
      <w:r>
        <w:lastRenderedPageBreak/>
        <w:t>Appendix Five</w:t>
      </w:r>
    </w:p>
    <w:p w:rsidR="0056765E" w:rsidRDefault="004757A8" w:rsidP="004757A8">
      <w:pPr>
        <w:widowControl w:val="0"/>
        <w:spacing w:after="0" w:line="276" w:lineRule="auto"/>
        <w:rPr>
          <w:rFonts w:ascii="Calibri" w:eastAsia="Calibri" w:hAnsi="Calibri" w:cs="Times New Roman"/>
          <w:lang w:val="en-US"/>
        </w:rPr>
      </w:pPr>
      <w:r>
        <w:rPr>
          <w:rFonts w:ascii="Calibri" w:eastAsia="Calibri" w:hAnsi="Calibri" w:cs="Times New Roman"/>
          <w:noProof/>
          <w:lang w:eastAsia="en-GB"/>
        </w:rPr>
        <w:drawing>
          <wp:inline distT="0" distB="0" distL="0" distR="0">
            <wp:extent cx="5588000" cy="7341309"/>
            <wp:effectExtent l="0" t="0" r="0" b="0"/>
            <wp:docPr id="868" name="Picture 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588000" cy="7341309"/>
                    </a:xfrm>
                    <a:prstGeom prst="rect">
                      <a:avLst/>
                    </a:prstGeom>
                    <a:noFill/>
                    <a:ln>
                      <a:noFill/>
                    </a:ln>
                  </pic:spPr>
                </pic:pic>
              </a:graphicData>
            </a:graphic>
          </wp:inline>
        </w:drawing>
      </w:r>
    </w:p>
    <w:p w:rsidR="004757A8" w:rsidRDefault="004757A8" w:rsidP="004757A8">
      <w:pPr>
        <w:widowControl w:val="0"/>
        <w:spacing w:after="0" w:line="276" w:lineRule="auto"/>
        <w:jc w:val="both"/>
        <w:rPr>
          <w:rFonts w:ascii="Calibri" w:eastAsia="Calibri" w:hAnsi="Calibri" w:cs="Times New Roman"/>
          <w:lang w:val="en-US"/>
        </w:rPr>
      </w:pPr>
    </w:p>
    <w:p w:rsidR="004757A8" w:rsidRPr="0056765E" w:rsidRDefault="004757A8" w:rsidP="004757A8">
      <w:pPr>
        <w:widowControl w:val="0"/>
        <w:spacing w:after="0" w:line="276" w:lineRule="auto"/>
        <w:jc w:val="both"/>
        <w:rPr>
          <w:rFonts w:ascii="Calibri" w:eastAsia="Calibri" w:hAnsi="Calibri" w:cs="Times New Roman"/>
          <w:lang w:val="en-US"/>
        </w:rPr>
        <w:sectPr w:rsidR="004757A8" w:rsidRPr="0056765E" w:rsidSect="008A1F64">
          <w:headerReference w:type="default" r:id="rId41"/>
          <w:footerReference w:type="default" r:id="rId42"/>
          <w:pgSz w:w="12240" w:h="15840"/>
          <w:pgMar w:top="993" w:right="1440" w:bottom="1440" w:left="1440" w:header="0" w:footer="0" w:gutter="0"/>
          <w:cols w:space="720"/>
          <w:docGrid w:linePitch="299"/>
        </w:sectPr>
      </w:pPr>
    </w:p>
    <w:p w:rsidR="0056765E" w:rsidRDefault="0056765E" w:rsidP="0056765E">
      <w:pPr>
        <w:pStyle w:val="Heading1"/>
      </w:pPr>
      <w:r>
        <w:lastRenderedPageBreak/>
        <w:t>Appendix Six</w:t>
      </w:r>
    </w:p>
    <w:p w:rsidR="0056765E" w:rsidRDefault="004757A8" w:rsidP="004757A8">
      <w:pPr>
        <w:spacing w:after="0"/>
      </w:pPr>
      <w:r>
        <w:rPr>
          <w:noProof/>
          <w:lang w:eastAsia="en-GB"/>
        </w:rPr>
        <w:drawing>
          <wp:inline distT="0" distB="0" distL="0" distR="0">
            <wp:extent cx="5676900" cy="7584115"/>
            <wp:effectExtent l="0" t="0" r="0" b="0"/>
            <wp:docPr id="867" name="Picture 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676900" cy="7584115"/>
                    </a:xfrm>
                    <a:prstGeom prst="rect">
                      <a:avLst/>
                    </a:prstGeom>
                    <a:noFill/>
                    <a:ln>
                      <a:noFill/>
                    </a:ln>
                  </pic:spPr>
                </pic:pic>
              </a:graphicData>
            </a:graphic>
          </wp:inline>
        </w:drawing>
      </w:r>
    </w:p>
    <w:p w:rsidR="004757A8" w:rsidRDefault="004757A8" w:rsidP="0056765E">
      <w:pPr>
        <w:spacing w:after="0"/>
        <w:jc w:val="right"/>
        <w:sectPr w:rsidR="004757A8">
          <w:headerReference w:type="default" r:id="rId44"/>
          <w:footerReference w:type="default" r:id="rId45"/>
          <w:pgSz w:w="12240" w:h="15840"/>
          <w:pgMar w:top="1480" w:right="1720" w:bottom="280" w:left="1580" w:header="0" w:footer="0" w:gutter="0"/>
          <w:cols w:space="720"/>
        </w:sectPr>
      </w:pPr>
    </w:p>
    <w:p w:rsidR="0056765E" w:rsidRDefault="0056765E" w:rsidP="004757A8">
      <w:pPr>
        <w:pStyle w:val="Heading1"/>
      </w:pPr>
      <w:r>
        <w:lastRenderedPageBreak/>
        <w:t xml:space="preserve">Appendix </w:t>
      </w:r>
      <w:r w:rsidR="004757A8">
        <w:t>Seven</w:t>
      </w:r>
    </w:p>
    <w:p w:rsidR="004757A8" w:rsidRDefault="004757A8" w:rsidP="004757A8">
      <w:r>
        <w:rPr>
          <w:noProof/>
          <w:lang w:eastAsia="en-GB"/>
        </w:rPr>
        <w:drawing>
          <wp:inline distT="0" distB="0" distL="0" distR="0">
            <wp:extent cx="5731510" cy="7150098"/>
            <wp:effectExtent l="0" t="0" r="2540" b="0"/>
            <wp:docPr id="865" name="Picture 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31510" cy="7150098"/>
                    </a:xfrm>
                    <a:prstGeom prst="rect">
                      <a:avLst/>
                    </a:prstGeom>
                    <a:noFill/>
                    <a:ln>
                      <a:noFill/>
                    </a:ln>
                  </pic:spPr>
                </pic:pic>
              </a:graphicData>
            </a:graphic>
          </wp:inline>
        </w:drawing>
      </w:r>
    </w:p>
    <w:p w:rsidR="004757A8" w:rsidRDefault="004757A8">
      <w:r>
        <w:br w:type="page"/>
      </w:r>
    </w:p>
    <w:p w:rsidR="004757A8" w:rsidRPr="004757A8" w:rsidRDefault="004757A8" w:rsidP="004757A8">
      <w:pPr>
        <w:pStyle w:val="Heading1"/>
      </w:pPr>
      <w:r>
        <w:lastRenderedPageBreak/>
        <w:t>Appendix Eight</w:t>
      </w:r>
    </w:p>
    <w:p w:rsidR="0056765E" w:rsidRPr="00F634F7" w:rsidRDefault="0056765E" w:rsidP="00926FA4">
      <w:pPr>
        <w:rPr>
          <w:rFonts w:ascii="Arial" w:hAnsi="Arial" w:cs="Arial"/>
        </w:rPr>
      </w:pPr>
    </w:p>
    <w:p w:rsidR="00F634F7" w:rsidRDefault="004757A8">
      <w:pPr>
        <w:rPr>
          <w:rFonts w:ascii="Arial" w:hAnsi="Arial" w:cs="Arial"/>
        </w:rPr>
      </w:pPr>
      <w:r>
        <w:rPr>
          <w:rFonts w:ascii="Arial" w:hAnsi="Arial" w:cs="Arial"/>
          <w:noProof/>
          <w:lang w:eastAsia="en-GB"/>
        </w:rPr>
        <w:drawing>
          <wp:inline distT="0" distB="0" distL="0" distR="0">
            <wp:extent cx="5731510" cy="8018354"/>
            <wp:effectExtent l="0" t="0" r="2540" b="1905"/>
            <wp:docPr id="870" name="Picture 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31510" cy="8018354"/>
                    </a:xfrm>
                    <a:prstGeom prst="rect">
                      <a:avLst/>
                    </a:prstGeom>
                    <a:noFill/>
                    <a:ln>
                      <a:noFill/>
                    </a:ln>
                  </pic:spPr>
                </pic:pic>
              </a:graphicData>
            </a:graphic>
          </wp:inline>
        </w:drawing>
      </w:r>
    </w:p>
    <w:p w:rsidR="004757A8" w:rsidRDefault="004757A8">
      <w:pPr>
        <w:rPr>
          <w:rFonts w:ascii="Arial" w:hAnsi="Arial" w:cs="Arial"/>
        </w:rPr>
      </w:pPr>
      <w:r>
        <w:rPr>
          <w:rFonts w:ascii="Arial" w:hAnsi="Arial" w:cs="Arial"/>
        </w:rPr>
        <w:br w:type="page"/>
      </w:r>
    </w:p>
    <w:p w:rsidR="004757A8" w:rsidRDefault="004757A8" w:rsidP="004757A8">
      <w:pPr>
        <w:pStyle w:val="Heading1"/>
      </w:pPr>
      <w:r>
        <w:lastRenderedPageBreak/>
        <w:t xml:space="preserve">Appendix </w:t>
      </w:r>
      <w:r w:rsidR="00452F0B">
        <w:t>Nine</w:t>
      </w:r>
    </w:p>
    <w:p w:rsidR="004757A8" w:rsidRDefault="004757A8" w:rsidP="004757A8">
      <w:r>
        <w:rPr>
          <w:noProof/>
          <w:lang w:eastAsia="en-GB"/>
        </w:rPr>
        <w:drawing>
          <wp:inline distT="0" distB="0" distL="0" distR="0">
            <wp:extent cx="5731510" cy="8308562"/>
            <wp:effectExtent l="0" t="0" r="2540" b="0"/>
            <wp:docPr id="871" name="Picture 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31510" cy="8308562"/>
                    </a:xfrm>
                    <a:prstGeom prst="rect">
                      <a:avLst/>
                    </a:prstGeom>
                    <a:noFill/>
                    <a:ln>
                      <a:noFill/>
                    </a:ln>
                  </pic:spPr>
                </pic:pic>
              </a:graphicData>
            </a:graphic>
          </wp:inline>
        </w:drawing>
      </w:r>
    </w:p>
    <w:p w:rsidR="004757A8" w:rsidRDefault="004757A8">
      <w:r>
        <w:br w:type="page"/>
      </w:r>
    </w:p>
    <w:p w:rsidR="004757A8" w:rsidRDefault="004757A8" w:rsidP="004757A8">
      <w:pPr>
        <w:pStyle w:val="Heading1"/>
      </w:pPr>
      <w:r>
        <w:lastRenderedPageBreak/>
        <w:t xml:space="preserve">Appendix </w:t>
      </w:r>
      <w:r w:rsidR="00452F0B">
        <w:t>Ten</w:t>
      </w:r>
    </w:p>
    <w:p w:rsidR="004757A8" w:rsidRDefault="004757A8" w:rsidP="004757A8">
      <w:r>
        <w:rPr>
          <w:noProof/>
          <w:lang w:eastAsia="en-GB"/>
        </w:rPr>
        <w:drawing>
          <wp:inline distT="0" distB="0" distL="0" distR="0">
            <wp:extent cx="5731510" cy="8028976"/>
            <wp:effectExtent l="0" t="0" r="2540" b="0"/>
            <wp:docPr id="872" name="Picture 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31510" cy="8028976"/>
                    </a:xfrm>
                    <a:prstGeom prst="rect">
                      <a:avLst/>
                    </a:prstGeom>
                    <a:noFill/>
                    <a:ln>
                      <a:noFill/>
                    </a:ln>
                  </pic:spPr>
                </pic:pic>
              </a:graphicData>
            </a:graphic>
          </wp:inline>
        </w:drawing>
      </w:r>
    </w:p>
    <w:p w:rsidR="004757A8" w:rsidRDefault="004757A8">
      <w:r>
        <w:br w:type="page"/>
      </w:r>
    </w:p>
    <w:p w:rsidR="004757A8" w:rsidRDefault="004757A8" w:rsidP="004757A8">
      <w:pPr>
        <w:pStyle w:val="Heading1"/>
      </w:pPr>
      <w:r>
        <w:lastRenderedPageBreak/>
        <w:t xml:space="preserve">Appendix </w:t>
      </w:r>
      <w:r w:rsidR="00452F0B">
        <w:t>Eleven</w:t>
      </w:r>
    </w:p>
    <w:p w:rsidR="004757A8" w:rsidRDefault="00452F0B" w:rsidP="004757A8">
      <w:r>
        <w:rPr>
          <w:noProof/>
          <w:lang w:eastAsia="en-GB"/>
        </w:rPr>
        <w:drawing>
          <wp:inline distT="0" distB="0" distL="0" distR="0">
            <wp:extent cx="5731510" cy="8224809"/>
            <wp:effectExtent l="0" t="0" r="2540" b="5080"/>
            <wp:docPr id="873" name="Picture 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31510" cy="8224809"/>
                    </a:xfrm>
                    <a:prstGeom prst="rect">
                      <a:avLst/>
                    </a:prstGeom>
                    <a:noFill/>
                    <a:ln>
                      <a:noFill/>
                    </a:ln>
                  </pic:spPr>
                </pic:pic>
              </a:graphicData>
            </a:graphic>
          </wp:inline>
        </w:drawing>
      </w:r>
    </w:p>
    <w:p w:rsidR="00452F0B" w:rsidRDefault="00452F0B">
      <w:r>
        <w:br w:type="page"/>
      </w:r>
    </w:p>
    <w:p w:rsidR="00452F0B" w:rsidRDefault="00452F0B" w:rsidP="00452F0B">
      <w:pPr>
        <w:pStyle w:val="Heading1"/>
      </w:pPr>
      <w:r>
        <w:lastRenderedPageBreak/>
        <w:t>Appendix Twelve</w:t>
      </w:r>
    </w:p>
    <w:p w:rsidR="00452F0B" w:rsidRPr="00452F0B" w:rsidRDefault="00452F0B" w:rsidP="00452F0B">
      <w:r>
        <w:rPr>
          <w:noProof/>
          <w:lang w:eastAsia="en-GB"/>
        </w:rPr>
        <w:drawing>
          <wp:inline distT="0" distB="0" distL="0" distR="0">
            <wp:extent cx="5731510" cy="8192158"/>
            <wp:effectExtent l="0" t="0" r="2540" b="0"/>
            <wp:docPr id="874" name="Picture 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31510" cy="8192158"/>
                    </a:xfrm>
                    <a:prstGeom prst="rect">
                      <a:avLst/>
                    </a:prstGeom>
                    <a:noFill/>
                    <a:ln>
                      <a:noFill/>
                    </a:ln>
                  </pic:spPr>
                </pic:pic>
              </a:graphicData>
            </a:graphic>
          </wp:inline>
        </w:drawing>
      </w:r>
    </w:p>
    <w:sectPr w:rsidR="00452F0B" w:rsidRPr="00452F0B">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D4E55" w:rsidRDefault="006D4E55" w:rsidP="0056765E">
      <w:pPr>
        <w:spacing w:after="0" w:line="240" w:lineRule="auto"/>
      </w:pPr>
      <w:r>
        <w:separator/>
      </w:r>
    </w:p>
  </w:endnote>
  <w:endnote w:type="continuationSeparator" w:id="0">
    <w:p w:rsidR="006D4E55" w:rsidRDefault="006D4E55" w:rsidP="005676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altName w:val="Calibri"/>
    <w:charset w:val="00"/>
    <w:family w:val="swiss"/>
    <w:pitch w:val="variable"/>
    <w:sig w:usb0="00000001"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4677" w:rsidRDefault="00CF4677">
    <w:pPr>
      <w:pStyle w:val="Footer"/>
    </w:pPr>
    <w:r>
      <w:t xml:space="preserve">Author D </w:t>
    </w:r>
    <w:proofErr w:type="gramStart"/>
    <w:r>
      <w:t>Markey  April</w:t>
    </w:r>
    <w:proofErr w:type="gramEnd"/>
    <w:r>
      <w:t xml:space="preserve"> 2016</w:t>
    </w:r>
  </w:p>
  <w:p w:rsidR="006D4E55" w:rsidRDefault="006D4E55">
    <w:pPr>
      <w:spacing w:after="0" w:line="0" w:lineRule="atLeast"/>
      <w:rPr>
        <w:sz w:val="0"/>
        <w:szCs w:val="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4E55" w:rsidRDefault="006D4E55">
    <w:pPr>
      <w:spacing w:after="0" w:line="0" w:lineRule="atLeast"/>
      <w:rPr>
        <w:sz w:val="0"/>
        <w:szCs w:val="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D4E55" w:rsidRDefault="006D4E55" w:rsidP="0056765E">
      <w:pPr>
        <w:spacing w:after="0" w:line="240" w:lineRule="auto"/>
      </w:pPr>
      <w:r>
        <w:separator/>
      </w:r>
    </w:p>
  </w:footnote>
  <w:footnote w:type="continuationSeparator" w:id="0">
    <w:p w:rsidR="006D4E55" w:rsidRDefault="006D4E55" w:rsidP="0056765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4677" w:rsidRDefault="00CF4677">
    <w:pPr>
      <w:pStyle w:val="Header"/>
      <w:jc w:val="right"/>
    </w:pPr>
  </w:p>
  <w:p w:rsidR="006D4E55" w:rsidRPr="008A1F64" w:rsidRDefault="006D4E55">
    <w:pPr>
      <w:spacing w:after="0" w:line="0" w:lineRule="atLeast"/>
      <w:rPr>
        <w:b/>
        <w:color w:val="5B9BD5" w:themeColor="accent1"/>
        <w:sz w:val="0"/>
        <w:szCs w:val="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4E55" w:rsidRDefault="006D4E55">
    <w:pPr>
      <w:spacing w:after="0" w:line="0" w:lineRule="atLeast"/>
      <w:rPr>
        <w:sz w:val="0"/>
        <w:szCs w:val="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05A1E"/>
    <w:multiLevelType w:val="hybridMultilevel"/>
    <w:tmpl w:val="D62262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3337159D"/>
    <w:multiLevelType w:val="hybridMultilevel"/>
    <w:tmpl w:val="BCA248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452D2156"/>
    <w:multiLevelType w:val="hybridMultilevel"/>
    <w:tmpl w:val="35567B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45382739"/>
    <w:multiLevelType w:val="hybridMultilevel"/>
    <w:tmpl w:val="F5A2F1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582714FE"/>
    <w:multiLevelType w:val="hybridMultilevel"/>
    <w:tmpl w:val="1EC0FE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64335485"/>
    <w:multiLevelType w:val="hybridMultilevel"/>
    <w:tmpl w:val="52B0A7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76BF3EF8"/>
    <w:multiLevelType w:val="hybridMultilevel"/>
    <w:tmpl w:val="FACAD4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4"/>
  </w:num>
  <w:num w:numId="4">
    <w:abstractNumId w:val="0"/>
  </w:num>
  <w:num w:numId="5">
    <w:abstractNumId w:val="5"/>
  </w:num>
  <w:num w:numId="6">
    <w:abstractNumId w:val="6"/>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revisionView w:markup="0"/>
  <w:trackRevisions/>
  <w:defaultTabStop w:val="720"/>
  <w:characterSpacingControl w:val="doNotCompress"/>
  <w:hdrShapeDefaults>
    <o:shapedefaults v:ext="edit" spidmax="205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1091"/>
    <w:rsid w:val="00043840"/>
    <w:rsid w:val="000A6495"/>
    <w:rsid w:val="003505E6"/>
    <w:rsid w:val="00391BA5"/>
    <w:rsid w:val="003C7614"/>
    <w:rsid w:val="003F6C94"/>
    <w:rsid w:val="004160DC"/>
    <w:rsid w:val="00452F0B"/>
    <w:rsid w:val="00467123"/>
    <w:rsid w:val="004757A8"/>
    <w:rsid w:val="00491B81"/>
    <w:rsid w:val="004D654C"/>
    <w:rsid w:val="004E7E0E"/>
    <w:rsid w:val="00505957"/>
    <w:rsid w:val="0056765E"/>
    <w:rsid w:val="00575C1B"/>
    <w:rsid w:val="005C0D5B"/>
    <w:rsid w:val="005E7146"/>
    <w:rsid w:val="005F4621"/>
    <w:rsid w:val="00610381"/>
    <w:rsid w:val="006942E0"/>
    <w:rsid w:val="006D4E55"/>
    <w:rsid w:val="006E7127"/>
    <w:rsid w:val="007C51BF"/>
    <w:rsid w:val="007F2DA6"/>
    <w:rsid w:val="00812EC4"/>
    <w:rsid w:val="0086474F"/>
    <w:rsid w:val="008A1F64"/>
    <w:rsid w:val="008C65E9"/>
    <w:rsid w:val="00926FA4"/>
    <w:rsid w:val="00951979"/>
    <w:rsid w:val="00AD23A4"/>
    <w:rsid w:val="00B72F36"/>
    <w:rsid w:val="00BC1196"/>
    <w:rsid w:val="00BE4711"/>
    <w:rsid w:val="00C473FA"/>
    <w:rsid w:val="00C72881"/>
    <w:rsid w:val="00C776F8"/>
    <w:rsid w:val="00CF4677"/>
    <w:rsid w:val="00E00F40"/>
    <w:rsid w:val="00E34C89"/>
    <w:rsid w:val="00E94D0C"/>
    <w:rsid w:val="00EF00DF"/>
    <w:rsid w:val="00F11091"/>
    <w:rsid w:val="00F305E6"/>
    <w:rsid w:val="00F42D0E"/>
    <w:rsid w:val="00F634F7"/>
    <w:rsid w:val="00F8725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942E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491B8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7C51BF"/>
    <w:pPr>
      <w:keepNext/>
      <w:keepLines/>
      <w:spacing w:before="200" w:after="0"/>
      <w:outlineLvl w:val="2"/>
    </w:pPr>
    <w:rPr>
      <w:rFonts w:asciiTheme="majorHAnsi" w:eastAsiaTheme="majorEastAsia" w:hAnsiTheme="majorHAnsi" w:cstheme="majorBidi"/>
      <w:b/>
      <w:b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11091"/>
    <w:pPr>
      <w:ind w:left="720"/>
      <w:contextualSpacing/>
    </w:pPr>
  </w:style>
  <w:style w:type="character" w:customStyle="1" w:styleId="Heading1Char">
    <w:name w:val="Heading 1 Char"/>
    <w:basedOn w:val="DefaultParagraphFont"/>
    <w:link w:val="Heading1"/>
    <w:uiPriority w:val="9"/>
    <w:rsid w:val="006942E0"/>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491B81"/>
    <w:rPr>
      <w:rFonts w:asciiTheme="majorHAnsi" w:eastAsiaTheme="majorEastAsia" w:hAnsiTheme="majorHAnsi" w:cstheme="majorBidi"/>
      <w:color w:val="2E74B5" w:themeColor="accent1" w:themeShade="BF"/>
      <w:sz w:val="26"/>
      <w:szCs w:val="26"/>
    </w:rPr>
  </w:style>
  <w:style w:type="table" w:styleId="TableGrid">
    <w:name w:val="Table Grid"/>
    <w:basedOn w:val="TableNormal"/>
    <w:uiPriority w:val="39"/>
    <w:rsid w:val="005C0D5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5C0D5B"/>
    <w:rPr>
      <w:sz w:val="16"/>
      <w:szCs w:val="16"/>
    </w:rPr>
  </w:style>
  <w:style w:type="paragraph" w:styleId="CommentText">
    <w:name w:val="annotation text"/>
    <w:basedOn w:val="Normal"/>
    <w:link w:val="CommentTextChar"/>
    <w:uiPriority w:val="99"/>
    <w:semiHidden/>
    <w:unhideWhenUsed/>
    <w:rsid w:val="005C0D5B"/>
    <w:pPr>
      <w:spacing w:after="200" w:line="240" w:lineRule="auto"/>
    </w:pPr>
    <w:rPr>
      <w:sz w:val="20"/>
      <w:szCs w:val="20"/>
    </w:rPr>
  </w:style>
  <w:style w:type="character" w:customStyle="1" w:styleId="CommentTextChar">
    <w:name w:val="Comment Text Char"/>
    <w:basedOn w:val="DefaultParagraphFont"/>
    <w:link w:val="CommentText"/>
    <w:uiPriority w:val="99"/>
    <w:semiHidden/>
    <w:rsid w:val="005C0D5B"/>
    <w:rPr>
      <w:sz w:val="20"/>
      <w:szCs w:val="20"/>
    </w:rPr>
  </w:style>
  <w:style w:type="paragraph" w:styleId="BalloonText">
    <w:name w:val="Balloon Text"/>
    <w:basedOn w:val="Normal"/>
    <w:link w:val="BalloonTextChar"/>
    <w:uiPriority w:val="99"/>
    <w:semiHidden/>
    <w:unhideWhenUsed/>
    <w:rsid w:val="005C0D5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C0D5B"/>
    <w:rPr>
      <w:rFonts w:ascii="Segoe UI" w:hAnsi="Segoe UI" w:cs="Segoe UI"/>
      <w:sz w:val="18"/>
      <w:szCs w:val="18"/>
    </w:rPr>
  </w:style>
  <w:style w:type="character" w:styleId="Hyperlink">
    <w:name w:val="Hyperlink"/>
    <w:basedOn w:val="DefaultParagraphFont"/>
    <w:uiPriority w:val="99"/>
    <w:unhideWhenUsed/>
    <w:rsid w:val="005E7146"/>
    <w:rPr>
      <w:color w:val="0563C1" w:themeColor="hyperlink"/>
      <w:u w:val="single"/>
    </w:rPr>
  </w:style>
  <w:style w:type="character" w:styleId="Strong">
    <w:name w:val="Strong"/>
    <w:basedOn w:val="DefaultParagraphFont"/>
    <w:uiPriority w:val="22"/>
    <w:qFormat/>
    <w:rsid w:val="00926FA4"/>
    <w:rPr>
      <w:b/>
      <w:bCs/>
    </w:rPr>
  </w:style>
  <w:style w:type="paragraph" w:styleId="NormalWeb">
    <w:name w:val="Normal (Web)"/>
    <w:basedOn w:val="Normal"/>
    <w:uiPriority w:val="99"/>
    <w:semiHidden/>
    <w:unhideWhenUsed/>
    <w:rsid w:val="00926FA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3Char">
    <w:name w:val="Heading 3 Char"/>
    <w:basedOn w:val="DefaultParagraphFont"/>
    <w:link w:val="Heading3"/>
    <w:uiPriority w:val="9"/>
    <w:rsid w:val="007C51BF"/>
    <w:rPr>
      <w:rFonts w:asciiTheme="majorHAnsi" w:eastAsiaTheme="majorEastAsia" w:hAnsiTheme="majorHAnsi" w:cstheme="majorBidi"/>
      <w:b/>
      <w:bCs/>
      <w:color w:val="5B9BD5" w:themeColor="accent1"/>
    </w:rPr>
  </w:style>
  <w:style w:type="paragraph" w:styleId="Header">
    <w:name w:val="header"/>
    <w:basedOn w:val="Normal"/>
    <w:link w:val="HeaderChar"/>
    <w:uiPriority w:val="99"/>
    <w:unhideWhenUsed/>
    <w:rsid w:val="00CF4677"/>
    <w:pPr>
      <w:tabs>
        <w:tab w:val="center" w:pos="4513"/>
        <w:tab w:val="right" w:pos="9026"/>
      </w:tabs>
      <w:spacing w:after="0" w:line="240" w:lineRule="auto"/>
    </w:pPr>
  </w:style>
  <w:style w:type="character" w:customStyle="1" w:styleId="HeaderChar">
    <w:name w:val="Header Char"/>
    <w:basedOn w:val="DefaultParagraphFont"/>
    <w:link w:val="Header"/>
    <w:uiPriority w:val="99"/>
    <w:rsid w:val="00CF4677"/>
  </w:style>
  <w:style w:type="paragraph" w:styleId="Footer">
    <w:name w:val="footer"/>
    <w:basedOn w:val="Normal"/>
    <w:link w:val="FooterChar"/>
    <w:uiPriority w:val="99"/>
    <w:unhideWhenUsed/>
    <w:rsid w:val="00CF4677"/>
    <w:pPr>
      <w:tabs>
        <w:tab w:val="center" w:pos="4513"/>
        <w:tab w:val="right" w:pos="9026"/>
      </w:tabs>
      <w:spacing w:after="0" w:line="240" w:lineRule="auto"/>
    </w:pPr>
  </w:style>
  <w:style w:type="character" w:customStyle="1" w:styleId="FooterChar">
    <w:name w:val="Footer Char"/>
    <w:basedOn w:val="DefaultParagraphFont"/>
    <w:link w:val="Footer"/>
    <w:uiPriority w:val="99"/>
    <w:rsid w:val="00CF4677"/>
  </w:style>
  <w:style w:type="paragraph" w:styleId="CommentSubject">
    <w:name w:val="annotation subject"/>
    <w:basedOn w:val="CommentText"/>
    <w:next w:val="CommentText"/>
    <w:link w:val="CommentSubjectChar"/>
    <w:uiPriority w:val="99"/>
    <w:semiHidden/>
    <w:unhideWhenUsed/>
    <w:rsid w:val="00F305E6"/>
    <w:pPr>
      <w:spacing w:after="160"/>
    </w:pPr>
    <w:rPr>
      <w:b/>
      <w:bCs/>
    </w:rPr>
  </w:style>
  <w:style w:type="character" w:customStyle="1" w:styleId="CommentSubjectChar">
    <w:name w:val="Comment Subject Char"/>
    <w:basedOn w:val="CommentTextChar"/>
    <w:link w:val="CommentSubject"/>
    <w:uiPriority w:val="99"/>
    <w:semiHidden/>
    <w:rsid w:val="00F305E6"/>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942E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491B8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7C51BF"/>
    <w:pPr>
      <w:keepNext/>
      <w:keepLines/>
      <w:spacing w:before="200" w:after="0"/>
      <w:outlineLvl w:val="2"/>
    </w:pPr>
    <w:rPr>
      <w:rFonts w:asciiTheme="majorHAnsi" w:eastAsiaTheme="majorEastAsia" w:hAnsiTheme="majorHAnsi" w:cstheme="majorBidi"/>
      <w:b/>
      <w:b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11091"/>
    <w:pPr>
      <w:ind w:left="720"/>
      <w:contextualSpacing/>
    </w:pPr>
  </w:style>
  <w:style w:type="character" w:customStyle="1" w:styleId="Heading1Char">
    <w:name w:val="Heading 1 Char"/>
    <w:basedOn w:val="DefaultParagraphFont"/>
    <w:link w:val="Heading1"/>
    <w:uiPriority w:val="9"/>
    <w:rsid w:val="006942E0"/>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491B81"/>
    <w:rPr>
      <w:rFonts w:asciiTheme="majorHAnsi" w:eastAsiaTheme="majorEastAsia" w:hAnsiTheme="majorHAnsi" w:cstheme="majorBidi"/>
      <w:color w:val="2E74B5" w:themeColor="accent1" w:themeShade="BF"/>
      <w:sz w:val="26"/>
      <w:szCs w:val="26"/>
    </w:rPr>
  </w:style>
  <w:style w:type="table" w:styleId="TableGrid">
    <w:name w:val="Table Grid"/>
    <w:basedOn w:val="TableNormal"/>
    <w:uiPriority w:val="39"/>
    <w:rsid w:val="005C0D5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5C0D5B"/>
    <w:rPr>
      <w:sz w:val="16"/>
      <w:szCs w:val="16"/>
    </w:rPr>
  </w:style>
  <w:style w:type="paragraph" w:styleId="CommentText">
    <w:name w:val="annotation text"/>
    <w:basedOn w:val="Normal"/>
    <w:link w:val="CommentTextChar"/>
    <w:uiPriority w:val="99"/>
    <w:semiHidden/>
    <w:unhideWhenUsed/>
    <w:rsid w:val="005C0D5B"/>
    <w:pPr>
      <w:spacing w:after="200" w:line="240" w:lineRule="auto"/>
    </w:pPr>
    <w:rPr>
      <w:sz w:val="20"/>
      <w:szCs w:val="20"/>
    </w:rPr>
  </w:style>
  <w:style w:type="character" w:customStyle="1" w:styleId="CommentTextChar">
    <w:name w:val="Comment Text Char"/>
    <w:basedOn w:val="DefaultParagraphFont"/>
    <w:link w:val="CommentText"/>
    <w:uiPriority w:val="99"/>
    <w:semiHidden/>
    <w:rsid w:val="005C0D5B"/>
    <w:rPr>
      <w:sz w:val="20"/>
      <w:szCs w:val="20"/>
    </w:rPr>
  </w:style>
  <w:style w:type="paragraph" w:styleId="BalloonText">
    <w:name w:val="Balloon Text"/>
    <w:basedOn w:val="Normal"/>
    <w:link w:val="BalloonTextChar"/>
    <w:uiPriority w:val="99"/>
    <w:semiHidden/>
    <w:unhideWhenUsed/>
    <w:rsid w:val="005C0D5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C0D5B"/>
    <w:rPr>
      <w:rFonts w:ascii="Segoe UI" w:hAnsi="Segoe UI" w:cs="Segoe UI"/>
      <w:sz w:val="18"/>
      <w:szCs w:val="18"/>
    </w:rPr>
  </w:style>
  <w:style w:type="character" w:styleId="Hyperlink">
    <w:name w:val="Hyperlink"/>
    <w:basedOn w:val="DefaultParagraphFont"/>
    <w:uiPriority w:val="99"/>
    <w:unhideWhenUsed/>
    <w:rsid w:val="005E7146"/>
    <w:rPr>
      <w:color w:val="0563C1" w:themeColor="hyperlink"/>
      <w:u w:val="single"/>
    </w:rPr>
  </w:style>
  <w:style w:type="character" w:styleId="Strong">
    <w:name w:val="Strong"/>
    <w:basedOn w:val="DefaultParagraphFont"/>
    <w:uiPriority w:val="22"/>
    <w:qFormat/>
    <w:rsid w:val="00926FA4"/>
    <w:rPr>
      <w:b/>
      <w:bCs/>
    </w:rPr>
  </w:style>
  <w:style w:type="paragraph" w:styleId="NormalWeb">
    <w:name w:val="Normal (Web)"/>
    <w:basedOn w:val="Normal"/>
    <w:uiPriority w:val="99"/>
    <w:semiHidden/>
    <w:unhideWhenUsed/>
    <w:rsid w:val="00926FA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3Char">
    <w:name w:val="Heading 3 Char"/>
    <w:basedOn w:val="DefaultParagraphFont"/>
    <w:link w:val="Heading3"/>
    <w:uiPriority w:val="9"/>
    <w:rsid w:val="007C51BF"/>
    <w:rPr>
      <w:rFonts w:asciiTheme="majorHAnsi" w:eastAsiaTheme="majorEastAsia" w:hAnsiTheme="majorHAnsi" w:cstheme="majorBidi"/>
      <w:b/>
      <w:bCs/>
      <w:color w:val="5B9BD5" w:themeColor="accent1"/>
    </w:rPr>
  </w:style>
  <w:style w:type="paragraph" w:styleId="Header">
    <w:name w:val="header"/>
    <w:basedOn w:val="Normal"/>
    <w:link w:val="HeaderChar"/>
    <w:uiPriority w:val="99"/>
    <w:unhideWhenUsed/>
    <w:rsid w:val="00CF4677"/>
    <w:pPr>
      <w:tabs>
        <w:tab w:val="center" w:pos="4513"/>
        <w:tab w:val="right" w:pos="9026"/>
      </w:tabs>
      <w:spacing w:after="0" w:line="240" w:lineRule="auto"/>
    </w:pPr>
  </w:style>
  <w:style w:type="character" w:customStyle="1" w:styleId="HeaderChar">
    <w:name w:val="Header Char"/>
    <w:basedOn w:val="DefaultParagraphFont"/>
    <w:link w:val="Header"/>
    <w:uiPriority w:val="99"/>
    <w:rsid w:val="00CF4677"/>
  </w:style>
  <w:style w:type="paragraph" w:styleId="Footer">
    <w:name w:val="footer"/>
    <w:basedOn w:val="Normal"/>
    <w:link w:val="FooterChar"/>
    <w:uiPriority w:val="99"/>
    <w:unhideWhenUsed/>
    <w:rsid w:val="00CF4677"/>
    <w:pPr>
      <w:tabs>
        <w:tab w:val="center" w:pos="4513"/>
        <w:tab w:val="right" w:pos="9026"/>
      </w:tabs>
      <w:spacing w:after="0" w:line="240" w:lineRule="auto"/>
    </w:pPr>
  </w:style>
  <w:style w:type="character" w:customStyle="1" w:styleId="FooterChar">
    <w:name w:val="Footer Char"/>
    <w:basedOn w:val="DefaultParagraphFont"/>
    <w:link w:val="Footer"/>
    <w:uiPriority w:val="99"/>
    <w:rsid w:val="00CF4677"/>
  </w:style>
  <w:style w:type="paragraph" w:styleId="CommentSubject">
    <w:name w:val="annotation subject"/>
    <w:basedOn w:val="CommentText"/>
    <w:next w:val="CommentText"/>
    <w:link w:val="CommentSubjectChar"/>
    <w:uiPriority w:val="99"/>
    <w:semiHidden/>
    <w:unhideWhenUsed/>
    <w:rsid w:val="00F305E6"/>
    <w:pPr>
      <w:spacing w:after="160"/>
    </w:pPr>
    <w:rPr>
      <w:b/>
      <w:bCs/>
    </w:rPr>
  </w:style>
  <w:style w:type="character" w:customStyle="1" w:styleId="CommentSubjectChar">
    <w:name w:val="Comment Subject Char"/>
    <w:basedOn w:val="CommentTextChar"/>
    <w:link w:val="CommentSubject"/>
    <w:uiPriority w:val="99"/>
    <w:semiHidden/>
    <w:rsid w:val="00F305E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2547194">
      <w:bodyDiv w:val="1"/>
      <w:marLeft w:val="0"/>
      <w:marRight w:val="0"/>
      <w:marTop w:val="0"/>
      <w:marBottom w:val="0"/>
      <w:divBdr>
        <w:top w:val="none" w:sz="0" w:space="0" w:color="auto"/>
        <w:left w:val="none" w:sz="0" w:space="0" w:color="auto"/>
        <w:bottom w:val="none" w:sz="0" w:space="0" w:color="auto"/>
        <w:right w:val="none" w:sz="0" w:space="0" w:color="auto"/>
      </w:divBdr>
      <w:divsChild>
        <w:div w:id="1500658369">
          <w:marLeft w:val="0"/>
          <w:marRight w:val="0"/>
          <w:marTop w:val="0"/>
          <w:marBottom w:val="0"/>
          <w:divBdr>
            <w:top w:val="none" w:sz="0" w:space="0" w:color="auto"/>
            <w:left w:val="none" w:sz="0" w:space="0" w:color="auto"/>
            <w:bottom w:val="none" w:sz="0" w:space="0" w:color="auto"/>
            <w:right w:val="none" w:sz="0" w:space="0" w:color="auto"/>
          </w:divBdr>
          <w:divsChild>
            <w:div w:id="2001737732">
              <w:marLeft w:val="0"/>
              <w:marRight w:val="0"/>
              <w:marTop w:val="0"/>
              <w:marBottom w:val="0"/>
              <w:divBdr>
                <w:top w:val="none" w:sz="0" w:space="0" w:color="auto"/>
                <w:left w:val="none" w:sz="0" w:space="0" w:color="auto"/>
                <w:bottom w:val="none" w:sz="0" w:space="0" w:color="auto"/>
                <w:right w:val="none" w:sz="0" w:space="0" w:color="auto"/>
              </w:divBdr>
              <w:divsChild>
                <w:div w:id="598873383">
                  <w:marLeft w:val="0"/>
                  <w:marRight w:val="0"/>
                  <w:marTop w:val="0"/>
                  <w:marBottom w:val="0"/>
                  <w:divBdr>
                    <w:top w:val="none" w:sz="0" w:space="0" w:color="auto"/>
                    <w:left w:val="none" w:sz="0" w:space="0" w:color="auto"/>
                    <w:bottom w:val="none" w:sz="0" w:space="0" w:color="auto"/>
                    <w:right w:val="none" w:sz="0" w:space="0" w:color="auto"/>
                  </w:divBdr>
                  <w:divsChild>
                    <w:div w:id="952398520">
                      <w:marLeft w:val="0"/>
                      <w:marRight w:val="0"/>
                      <w:marTop w:val="0"/>
                      <w:marBottom w:val="0"/>
                      <w:divBdr>
                        <w:top w:val="none" w:sz="0" w:space="0" w:color="auto"/>
                        <w:left w:val="none" w:sz="0" w:space="0" w:color="auto"/>
                        <w:bottom w:val="none" w:sz="0" w:space="0" w:color="auto"/>
                        <w:right w:val="none" w:sz="0" w:space="0" w:color="auto"/>
                      </w:divBdr>
                      <w:divsChild>
                        <w:div w:id="240994928">
                          <w:marLeft w:val="0"/>
                          <w:marRight w:val="0"/>
                          <w:marTop w:val="0"/>
                          <w:marBottom w:val="0"/>
                          <w:divBdr>
                            <w:top w:val="none" w:sz="0" w:space="0" w:color="auto"/>
                            <w:left w:val="none" w:sz="0" w:space="0" w:color="auto"/>
                            <w:bottom w:val="none" w:sz="0" w:space="0" w:color="auto"/>
                            <w:right w:val="none" w:sz="0" w:space="0" w:color="auto"/>
                          </w:divBdr>
                          <w:divsChild>
                            <w:div w:id="1864005821">
                              <w:marLeft w:val="0"/>
                              <w:marRight w:val="0"/>
                              <w:marTop w:val="0"/>
                              <w:marBottom w:val="0"/>
                              <w:divBdr>
                                <w:top w:val="none" w:sz="0" w:space="0" w:color="auto"/>
                                <w:left w:val="none" w:sz="0" w:space="0" w:color="auto"/>
                                <w:bottom w:val="none" w:sz="0" w:space="0" w:color="auto"/>
                                <w:right w:val="none" w:sz="0" w:space="0" w:color="auto"/>
                              </w:divBdr>
                              <w:divsChild>
                                <w:div w:id="333413734">
                                  <w:marLeft w:val="0"/>
                                  <w:marRight w:val="0"/>
                                  <w:marTop w:val="0"/>
                                  <w:marBottom w:val="0"/>
                                  <w:divBdr>
                                    <w:top w:val="none" w:sz="0" w:space="0" w:color="auto"/>
                                    <w:left w:val="none" w:sz="0" w:space="0" w:color="auto"/>
                                    <w:bottom w:val="none" w:sz="0" w:space="0" w:color="auto"/>
                                    <w:right w:val="none" w:sz="0" w:space="0" w:color="auto"/>
                                  </w:divBdr>
                                  <w:divsChild>
                                    <w:div w:id="930167349">
                                      <w:marLeft w:val="0"/>
                                      <w:marRight w:val="0"/>
                                      <w:marTop w:val="0"/>
                                      <w:marBottom w:val="0"/>
                                      <w:divBdr>
                                        <w:top w:val="none" w:sz="0" w:space="0" w:color="auto"/>
                                        <w:left w:val="none" w:sz="0" w:space="0" w:color="auto"/>
                                        <w:bottom w:val="none" w:sz="0" w:space="0" w:color="auto"/>
                                        <w:right w:val="none" w:sz="0" w:space="0" w:color="auto"/>
                                      </w:divBdr>
                                      <w:divsChild>
                                        <w:div w:id="347294817">
                                          <w:marLeft w:val="0"/>
                                          <w:marRight w:val="0"/>
                                          <w:marTop w:val="0"/>
                                          <w:marBottom w:val="0"/>
                                          <w:divBdr>
                                            <w:top w:val="none" w:sz="0" w:space="0" w:color="auto"/>
                                            <w:left w:val="none" w:sz="0" w:space="0" w:color="auto"/>
                                            <w:bottom w:val="none" w:sz="0" w:space="0" w:color="auto"/>
                                            <w:right w:val="none" w:sz="0" w:space="0" w:color="auto"/>
                                          </w:divBdr>
                                          <w:divsChild>
                                            <w:div w:id="203448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local.direct.gov.uk/LDGRedirect/Start.do?mode=1ols" TargetMode="External"/><Relationship Id="rId18" Type="http://schemas.openxmlformats.org/officeDocument/2006/relationships/image" Target="media/image3.gif"/><Relationship Id="rId26" Type="http://schemas.openxmlformats.org/officeDocument/2006/relationships/image" Target="media/image11.gif"/><Relationship Id="rId39" Type="http://schemas.openxmlformats.org/officeDocument/2006/relationships/image" Target="media/image15.emf"/><Relationship Id="rId21" Type="http://schemas.openxmlformats.org/officeDocument/2006/relationships/image" Target="media/image6.gif"/><Relationship Id="rId34" Type="http://schemas.openxmlformats.org/officeDocument/2006/relationships/hyperlink" Target="http://www.mims.co.uk/asthma-copd-preparations-compatible-devices/respiratory-system/article/882435" TargetMode="External"/><Relationship Id="rId42" Type="http://schemas.openxmlformats.org/officeDocument/2006/relationships/footer" Target="footer1.xml"/><Relationship Id="rId47" Type="http://schemas.openxmlformats.org/officeDocument/2006/relationships/image" Target="media/image19.emf"/><Relationship Id="rId50" Type="http://schemas.openxmlformats.org/officeDocument/2006/relationships/image" Target="media/image22.emf"/><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www.rpharms.com/support/mep.asp" TargetMode="External"/><Relationship Id="rId29" Type="http://schemas.openxmlformats.org/officeDocument/2006/relationships/hyperlink" Target="http://www.mims.co.uk/Drugs/respiratory-system/asthma-copd/airomir/" TargetMode="External"/><Relationship Id="rId11" Type="http://schemas.openxmlformats.org/officeDocument/2006/relationships/hyperlink" Target="http://www.legislation.gov.uk/uksi/2014/1878/contents/made" TargetMode="External"/><Relationship Id="rId24" Type="http://schemas.openxmlformats.org/officeDocument/2006/relationships/image" Target="media/image9.gif"/><Relationship Id="rId32" Type="http://schemas.openxmlformats.org/officeDocument/2006/relationships/hyperlink" Target="http://www.mims.co.uk/Drugs/respiratory-system/asthma-copd/salbulin-novolizer/" TargetMode="External"/><Relationship Id="rId37" Type="http://schemas.openxmlformats.org/officeDocument/2006/relationships/hyperlink" Target="http://www.trudellmed.com/products/aerochamber" TargetMode="External"/><Relationship Id="rId40" Type="http://schemas.openxmlformats.org/officeDocument/2006/relationships/image" Target="media/image16.emf"/><Relationship Id="rId45" Type="http://schemas.openxmlformats.org/officeDocument/2006/relationships/footer" Target="footer2.xml"/><Relationship Id="rId53"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image" Target="media/image2.png"/><Relationship Id="rId19" Type="http://schemas.openxmlformats.org/officeDocument/2006/relationships/image" Target="media/image4.gif"/><Relationship Id="rId31" Type="http://schemas.openxmlformats.org/officeDocument/2006/relationships/hyperlink" Target="http://www.mims.co.uk/Drugs/respiratory-system/asthma-copd/salamol-easi-breathe/" TargetMode="External"/><Relationship Id="rId44" Type="http://schemas.openxmlformats.org/officeDocument/2006/relationships/header" Target="header2.xml"/><Relationship Id="rId5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reports.ofsted.gov.uk/" TargetMode="External"/><Relationship Id="rId22" Type="http://schemas.openxmlformats.org/officeDocument/2006/relationships/image" Target="media/image7.gif"/><Relationship Id="rId27" Type="http://schemas.openxmlformats.org/officeDocument/2006/relationships/image" Target="media/image12.gif"/><Relationship Id="rId30" Type="http://schemas.openxmlformats.org/officeDocument/2006/relationships/hyperlink" Target="http://www.mims.co.uk/Drugs/respiratory-system/asthma-copd/easyhaler-salbutamol/" TargetMode="External"/><Relationship Id="rId35" Type="http://schemas.openxmlformats.org/officeDocument/2006/relationships/hyperlink" Target="http://www.mims.co.uk" TargetMode="External"/><Relationship Id="rId43" Type="http://schemas.openxmlformats.org/officeDocument/2006/relationships/image" Target="media/image17.emf"/><Relationship Id="rId48" Type="http://schemas.openxmlformats.org/officeDocument/2006/relationships/image" Target="media/image20.emf"/><Relationship Id="rId8" Type="http://schemas.openxmlformats.org/officeDocument/2006/relationships/endnotes" Target="endnotes.xml"/><Relationship Id="rId51" Type="http://schemas.openxmlformats.org/officeDocument/2006/relationships/image" Target="media/image23.emf"/><Relationship Id="rId3" Type="http://schemas.openxmlformats.org/officeDocument/2006/relationships/styles" Target="styles.xml"/><Relationship Id="rId12" Type="http://schemas.openxmlformats.org/officeDocument/2006/relationships/hyperlink" Target="http://www.education.gov.uk/edubase/home.xhtml" TargetMode="External"/><Relationship Id="rId17" Type="http://schemas.openxmlformats.org/officeDocument/2006/relationships/hyperlink" Target="https://www.educationforhealth.org/" TargetMode="External"/><Relationship Id="rId25" Type="http://schemas.openxmlformats.org/officeDocument/2006/relationships/image" Target="media/image10.gif"/><Relationship Id="rId33" Type="http://schemas.openxmlformats.org/officeDocument/2006/relationships/hyperlink" Target="http://www.mims.co.uk/Drugs/respiratory-system/asthma-copd/ventolin-evohaler/" TargetMode="External"/><Relationship Id="rId38" Type="http://schemas.openxmlformats.org/officeDocument/2006/relationships/image" Target="media/image14.emf"/><Relationship Id="rId46" Type="http://schemas.openxmlformats.org/officeDocument/2006/relationships/image" Target="media/image18.emf"/><Relationship Id="rId20" Type="http://schemas.openxmlformats.org/officeDocument/2006/relationships/image" Target="media/image5.gif"/><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www.gov.uk/government/uploads/system/uploads/attachment_data/file/416468/emergency_inhalers_in_schools.pdf" TargetMode="External"/><Relationship Id="rId23" Type="http://schemas.openxmlformats.org/officeDocument/2006/relationships/image" Target="media/image8.gif"/><Relationship Id="rId28" Type="http://schemas.openxmlformats.org/officeDocument/2006/relationships/image" Target="media/image13.gif"/><Relationship Id="rId36" Type="http://schemas.openxmlformats.org/officeDocument/2006/relationships/hyperlink" Target="http://www.allergan.com/assets/pdf/aerochamberplus_sm_pi" TargetMode="External"/><Relationship Id="rId49" Type="http://schemas.openxmlformats.org/officeDocument/2006/relationships/image" Target="media/image2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44A2C6-0977-4097-B201-5EE3D001CB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2442</Words>
  <Characters>13924</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IMS3</Company>
  <LinksUpToDate>false</LinksUpToDate>
  <CharactersWithSpaces>16334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Donal Markey</dc:creator>
  <cp:lastModifiedBy>Sammy James Mousfi</cp:lastModifiedBy>
  <cp:revision>2</cp:revision>
  <cp:lastPrinted>2016-06-17T16:16:00Z</cp:lastPrinted>
  <dcterms:created xsi:type="dcterms:W3CDTF">2018-08-14T12:36:00Z</dcterms:created>
  <dcterms:modified xsi:type="dcterms:W3CDTF">2018-08-14T12:36:00Z</dcterms:modified>
</cp:coreProperties>
</file>